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6D33" w14:textId="70B9B749" w:rsidR="006B2795" w:rsidRPr="00DF1D20" w:rsidRDefault="00192248" w:rsidP="001572DC">
      <w:pPr>
        <w:ind w:left="360"/>
        <w:jc w:val="both"/>
        <w:rPr>
          <w:b/>
          <w:bCs/>
          <w:sz w:val="36"/>
          <w:szCs w:val="36"/>
          <w:u w:val="single"/>
        </w:rPr>
      </w:pPr>
      <w:r w:rsidRPr="00DF1D20">
        <w:rPr>
          <w:b/>
          <w:bCs/>
          <w:sz w:val="36"/>
          <w:szCs w:val="36"/>
          <w:u w:val="single"/>
        </w:rPr>
        <w:t>ΦΑΡΜΑΚΟΛΟΓΙΑ</w:t>
      </w:r>
    </w:p>
    <w:p w14:paraId="0BAD733A" w14:textId="6F50CF37" w:rsidR="00192248" w:rsidRDefault="00192248" w:rsidP="001572DC">
      <w:pPr>
        <w:ind w:left="360"/>
        <w:jc w:val="both"/>
        <w:rPr>
          <w:b/>
          <w:bCs/>
          <w:sz w:val="24"/>
          <w:szCs w:val="24"/>
          <w:u w:val="single"/>
        </w:rPr>
      </w:pPr>
      <w:r w:rsidRPr="0023692C">
        <w:rPr>
          <w:b/>
          <w:bCs/>
          <w:sz w:val="24"/>
          <w:szCs w:val="24"/>
          <w:u w:val="single"/>
        </w:rPr>
        <w:t>1)</w:t>
      </w:r>
      <w:r w:rsidRPr="00DF1D20">
        <w:rPr>
          <w:b/>
          <w:bCs/>
          <w:sz w:val="24"/>
          <w:szCs w:val="24"/>
          <w:u w:val="single"/>
        </w:rPr>
        <w:t>Τι είναι υποδόρια ένεση</w:t>
      </w:r>
      <w:r w:rsidRPr="0023692C">
        <w:rPr>
          <w:b/>
          <w:bCs/>
          <w:sz w:val="24"/>
          <w:szCs w:val="24"/>
          <w:u w:val="single"/>
        </w:rPr>
        <w:t>;</w:t>
      </w:r>
    </w:p>
    <w:p w14:paraId="6EAA9E6B" w14:textId="77777777" w:rsidR="005603B6" w:rsidRPr="00D9312C" w:rsidRDefault="005603B6" w:rsidP="001572DC">
      <w:pPr>
        <w:ind w:left="360"/>
        <w:jc w:val="both"/>
        <w:rPr>
          <w:sz w:val="24"/>
          <w:szCs w:val="24"/>
        </w:rPr>
      </w:pPr>
      <w:r w:rsidRPr="00D9312C">
        <w:rPr>
          <w:sz w:val="24"/>
          <w:szCs w:val="24"/>
        </w:rPr>
        <w:t>Υποδόρια ένεση είναι η είσοδος φαρμάκου με βελόνα και σύριγγα μέσα στον υποδόριο ιστό. Ο υποδόριος ιστός βρίσκεται κάτω από το χόριο</w:t>
      </w:r>
      <w:r w:rsidRPr="00D9312C">
        <w:rPr>
          <w:rFonts w:eastAsiaTheme="minorEastAsia" w:hAnsi="Aptos"/>
          <w:color w:val="000000" w:themeColor="text1"/>
          <w:kern w:val="24"/>
          <w:sz w:val="24"/>
          <w:szCs w:val="24"/>
          <w:lang w:eastAsia="el-GR"/>
          <w14:ligatures w14:val="none"/>
        </w:rPr>
        <w:t xml:space="preserve"> </w:t>
      </w:r>
      <w:r w:rsidRPr="00D9312C">
        <w:rPr>
          <w:sz w:val="24"/>
          <w:szCs w:val="24"/>
        </w:rPr>
        <w:t xml:space="preserve">Το φάρμακο </w:t>
      </w:r>
      <w:proofErr w:type="spellStart"/>
      <w:r w:rsidRPr="00D9312C">
        <w:rPr>
          <w:sz w:val="24"/>
          <w:szCs w:val="24"/>
        </w:rPr>
        <w:t>ενίεται</w:t>
      </w:r>
      <w:proofErr w:type="spellEnd"/>
      <w:r w:rsidRPr="00D9312C">
        <w:rPr>
          <w:sz w:val="24"/>
          <w:szCs w:val="24"/>
        </w:rPr>
        <w:t xml:space="preserve"> στο στρώμα λίπους που βρίσκεται κάτω από το δέρμα και από εκεί </w:t>
      </w:r>
      <w:proofErr w:type="spellStart"/>
      <w:r w:rsidRPr="00D9312C">
        <w:rPr>
          <w:sz w:val="24"/>
          <w:szCs w:val="24"/>
        </w:rPr>
        <w:t>απορροφάται</w:t>
      </w:r>
      <w:proofErr w:type="spellEnd"/>
      <w:r w:rsidRPr="00D9312C">
        <w:rPr>
          <w:sz w:val="24"/>
          <w:szCs w:val="24"/>
        </w:rPr>
        <w:t xml:space="preserve"> στο αίμα. Η οδός δεν πρέπει να χρησιμοποιείται με φάρμακα τα οποία προκαλούν ερεθισμό των ιστών, επειδή μπορεί να προκύψει έντονος πόνος και νέκρωση.</w:t>
      </w:r>
    </w:p>
    <w:p w14:paraId="0030E415" w14:textId="77777777" w:rsidR="005603B6" w:rsidRPr="00DF1D20" w:rsidRDefault="005603B6" w:rsidP="001572DC">
      <w:pPr>
        <w:ind w:left="360"/>
        <w:jc w:val="both"/>
        <w:rPr>
          <w:b/>
          <w:bCs/>
          <w:sz w:val="24"/>
          <w:szCs w:val="24"/>
          <w:u w:val="single"/>
        </w:rPr>
      </w:pPr>
    </w:p>
    <w:p w14:paraId="15D27174" w14:textId="2F3BBEAE" w:rsidR="00192248" w:rsidRDefault="00192248" w:rsidP="001572DC">
      <w:pPr>
        <w:ind w:left="360"/>
        <w:jc w:val="both"/>
        <w:rPr>
          <w:b/>
          <w:bCs/>
          <w:sz w:val="24"/>
          <w:szCs w:val="24"/>
          <w:u w:val="single"/>
        </w:rPr>
      </w:pPr>
      <w:r w:rsidRPr="00DF1D20">
        <w:rPr>
          <w:b/>
          <w:bCs/>
          <w:sz w:val="24"/>
          <w:szCs w:val="24"/>
          <w:u w:val="single"/>
        </w:rPr>
        <w:t xml:space="preserve">2) Αναφέρατε </w:t>
      </w:r>
      <w:proofErr w:type="spellStart"/>
      <w:r w:rsidRPr="00DF1D20">
        <w:rPr>
          <w:b/>
          <w:bCs/>
          <w:sz w:val="24"/>
          <w:szCs w:val="24"/>
          <w:u w:val="single"/>
        </w:rPr>
        <w:t>γετικές</w:t>
      </w:r>
      <w:proofErr w:type="spellEnd"/>
      <w:r w:rsidRPr="00DF1D20">
        <w:rPr>
          <w:b/>
          <w:bCs/>
          <w:sz w:val="24"/>
          <w:szCs w:val="24"/>
          <w:u w:val="single"/>
        </w:rPr>
        <w:t xml:space="preserve"> αρχές κατά την χορήγηση φαρμάκων</w:t>
      </w:r>
    </w:p>
    <w:p w14:paraId="35F2C23E" w14:textId="134B45E3" w:rsidR="00192248" w:rsidRDefault="00192248" w:rsidP="001572DC">
      <w:pPr>
        <w:ind w:left="360"/>
        <w:jc w:val="both"/>
        <w:rPr>
          <w:sz w:val="24"/>
          <w:szCs w:val="24"/>
        </w:rPr>
      </w:pPr>
      <w:r w:rsidRPr="00192248">
        <w:rPr>
          <w:sz w:val="24"/>
          <w:szCs w:val="24"/>
        </w:rPr>
        <w:t>Οι γενικές αρχές που διέπουν τη χορήγηση φαρμάκων περιλαμβάνουν τις παρακάτω οδηγίες:</w:t>
      </w:r>
      <w:r w:rsidRPr="00192248">
        <w:rPr>
          <w:sz w:val="24"/>
          <w:szCs w:val="24"/>
        </w:rPr>
        <w:br/>
      </w:r>
      <w:r w:rsidR="008D65A0">
        <w:rPr>
          <w:sz w:val="24"/>
          <w:szCs w:val="24"/>
        </w:rPr>
        <w:t>- Σωστό φάρμακο</w:t>
      </w:r>
    </w:p>
    <w:p w14:paraId="1BCB2955" w14:textId="7C93FADB" w:rsidR="008D65A0" w:rsidRDefault="008D65A0" w:rsidP="001572DC">
      <w:pPr>
        <w:ind w:left="360"/>
        <w:jc w:val="both"/>
        <w:rPr>
          <w:sz w:val="24"/>
          <w:szCs w:val="24"/>
        </w:rPr>
      </w:pPr>
      <w:r>
        <w:rPr>
          <w:sz w:val="24"/>
          <w:szCs w:val="24"/>
        </w:rPr>
        <w:t>-Σωστός ασθενής</w:t>
      </w:r>
    </w:p>
    <w:p w14:paraId="5E009CBA" w14:textId="27CAF7FD" w:rsidR="008D65A0" w:rsidRDefault="008D65A0" w:rsidP="001572DC">
      <w:pPr>
        <w:ind w:left="360"/>
        <w:jc w:val="both"/>
        <w:rPr>
          <w:sz w:val="24"/>
          <w:szCs w:val="24"/>
        </w:rPr>
      </w:pPr>
      <w:r>
        <w:rPr>
          <w:sz w:val="24"/>
          <w:szCs w:val="24"/>
        </w:rPr>
        <w:t>-Σωστή δόση</w:t>
      </w:r>
    </w:p>
    <w:p w14:paraId="60FC2EB1" w14:textId="144EC89E" w:rsidR="008D65A0" w:rsidRDefault="008D65A0" w:rsidP="001572DC">
      <w:pPr>
        <w:ind w:left="360"/>
        <w:jc w:val="both"/>
        <w:rPr>
          <w:sz w:val="24"/>
          <w:szCs w:val="24"/>
        </w:rPr>
      </w:pPr>
      <w:r>
        <w:rPr>
          <w:sz w:val="24"/>
          <w:szCs w:val="24"/>
        </w:rPr>
        <w:t>-Σωστή οδός</w:t>
      </w:r>
    </w:p>
    <w:p w14:paraId="30B55039" w14:textId="630A94B1" w:rsidR="008D65A0" w:rsidRDefault="008D65A0" w:rsidP="001572DC">
      <w:pPr>
        <w:ind w:left="360"/>
        <w:jc w:val="both"/>
        <w:rPr>
          <w:sz w:val="24"/>
          <w:szCs w:val="24"/>
        </w:rPr>
      </w:pPr>
      <w:r>
        <w:rPr>
          <w:sz w:val="24"/>
          <w:szCs w:val="24"/>
        </w:rPr>
        <w:t>-Σωστή ώρα</w:t>
      </w:r>
    </w:p>
    <w:p w14:paraId="4F8E469C" w14:textId="69542D07" w:rsidR="008D65A0" w:rsidRDefault="008D65A0" w:rsidP="001572DC">
      <w:pPr>
        <w:ind w:left="360"/>
        <w:jc w:val="both"/>
        <w:rPr>
          <w:sz w:val="24"/>
          <w:szCs w:val="24"/>
        </w:rPr>
      </w:pPr>
      <w:r>
        <w:rPr>
          <w:sz w:val="24"/>
          <w:szCs w:val="24"/>
        </w:rPr>
        <w:t>-Σωστή καταγραφή</w:t>
      </w:r>
    </w:p>
    <w:p w14:paraId="558C5C9A" w14:textId="7D682618" w:rsidR="00192248" w:rsidRPr="008D65A0" w:rsidRDefault="00192248" w:rsidP="001572DC">
      <w:pPr>
        <w:ind w:left="360"/>
        <w:jc w:val="both"/>
        <w:rPr>
          <w:b/>
          <w:bCs/>
          <w:sz w:val="24"/>
          <w:szCs w:val="24"/>
          <w:u w:val="single"/>
        </w:rPr>
      </w:pPr>
      <w:r w:rsidRPr="00DF1D20">
        <w:rPr>
          <w:b/>
          <w:bCs/>
          <w:sz w:val="24"/>
          <w:szCs w:val="24"/>
          <w:u w:val="single"/>
        </w:rPr>
        <w:t>3) Πλεονεκτήματα/σκοποί ενδοφλέβιας έγχυσης</w:t>
      </w:r>
    </w:p>
    <w:p w14:paraId="0F617B8D" w14:textId="1333414D" w:rsidR="00192248" w:rsidRPr="00192248" w:rsidRDefault="00192248" w:rsidP="001572DC">
      <w:pPr>
        <w:pStyle w:val="a6"/>
        <w:ind w:left="360"/>
        <w:jc w:val="both"/>
        <w:rPr>
          <w:sz w:val="24"/>
          <w:szCs w:val="24"/>
        </w:rPr>
      </w:pPr>
      <w:r w:rsidRPr="00192248">
        <w:rPr>
          <w:sz w:val="24"/>
          <w:szCs w:val="24"/>
        </w:rPr>
        <w:t>Ένα από τα κύρια οφέλη της</w:t>
      </w:r>
      <w:r w:rsidR="004F508D" w:rsidRPr="004F508D">
        <w:rPr>
          <w:sz w:val="24"/>
          <w:szCs w:val="24"/>
        </w:rPr>
        <w:t xml:space="preserve"> ενδοφλέβιας έγχυσης</w:t>
      </w:r>
      <w:r w:rsidRPr="00192248">
        <w:rPr>
          <w:sz w:val="24"/>
          <w:szCs w:val="24"/>
        </w:rPr>
        <w:t xml:space="preserve"> </w:t>
      </w:r>
      <w:r w:rsidR="004F508D">
        <w:rPr>
          <w:sz w:val="24"/>
          <w:szCs w:val="24"/>
        </w:rPr>
        <w:t>ως</w:t>
      </w:r>
      <w:r w:rsidRPr="00192248">
        <w:rPr>
          <w:sz w:val="24"/>
          <w:szCs w:val="24"/>
        </w:rPr>
        <w:t xml:space="preserve"> θεραπείας είναι τα γρήγορα, πιο άμεσα αποτελέσματα χωρίς γαστρεντερικές παρενέργειες, προβλήματα απορρόφησης ή απώλεια ισχύος.</w:t>
      </w:r>
    </w:p>
    <w:p w14:paraId="17865675" w14:textId="3EC6AA75" w:rsidR="00192248" w:rsidRDefault="004F508D" w:rsidP="001572DC">
      <w:pPr>
        <w:pStyle w:val="a6"/>
        <w:ind w:left="360"/>
        <w:jc w:val="both"/>
        <w:rPr>
          <w:sz w:val="24"/>
          <w:szCs w:val="24"/>
        </w:rPr>
      </w:pPr>
      <w:r w:rsidRPr="004F508D">
        <w:rPr>
          <w:sz w:val="24"/>
          <w:szCs w:val="24"/>
        </w:rPr>
        <w:t>Σκοπός της ενδοφλέβιας χορήγησης φαρμακευτικών σκευασμάτων και υγρών είναι η ασφαλής, αποτελεσματική θεραπευτική αντιμετώπιση χωρίς την πρόκληση αισθήματος δυσφορίας στον ασθενή ή την πρόκληση βλάβης</w:t>
      </w:r>
      <w:r>
        <w:rPr>
          <w:sz w:val="24"/>
          <w:szCs w:val="24"/>
        </w:rPr>
        <w:t>.</w:t>
      </w:r>
    </w:p>
    <w:p w14:paraId="42D5F0CC" w14:textId="29A4F740" w:rsidR="004F508D" w:rsidRPr="008D65A0" w:rsidRDefault="004F508D" w:rsidP="001572DC">
      <w:pPr>
        <w:pStyle w:val="a6"/>
        <w:ind w:left="360"/>
        <w:jc w:val="both"/>
        <w:rPr>
          <w:b/>
          <w:bCs/>
          <w:sz w:val="24"/>
          <w:szCs w:val="24"/>
        </w:rPr>
      </w:pPr>
      <w:r w:rsidRPr="008906EE">
        <w:rPr>
          <w:b/>
          <w:bCs/>
          <w:sz w:val="24"/>
          <w:szCs w:val="24"/>
          <w:highlight w:val="yellow"/>
        </w:rPr>
        <w:t>Τα πλεονεκτήματα είναι τα εξής:</w:t>
      </w:r>
    </w:p>
    <w:p w14:paraId="1C873AFC" w14:textId="60E9B3F8" w:rsidR="004F508D" w:rsidRPr="00D9312C" w:rsidRDefault="004F508D" w:rsidP="001572DC">
      <w:pPr>
        <w:pStyle w:val="a6"/>
        <w:ind w:left="360"/>
        <w:jc w:val="both"/>
        <w:rPr>
          <w:sz w:val="24"/>
          <w:szCs w:val="24"/>
        </w:rPr>
      </w:pPr>
      <w:r w:rsidRPr="00D9312C">
        <w:rPr>
          <w:sz w:val="24"/>
          <w:szCs w:val="24"/>
        </w:rPr>
        <w:t>-Άμεσο θεραπευτικό αποτέλεσμα, ακριβής δοσολογία</w:t>
      </w:r>
    </w:p>
    <w:p w14:paraId="1A0FDADB" w14:textId="32307617" w:rsidR="004F508D" w:rsidRPr="00D9312C" w:rsidRDefault="004F508D" w:rsidP="001572DC">
      <w:pPr>
        <w:pStyle w:val="a6"/>
        <w:ind w:left="360"/>
        <w:jc w:val="both"/>
        <w:rPr>
          <w:sz w:val="24"/>
          <w:szCs w:val="24"/>
        </w:rPr>
      </w:pPr>
      <w:r w:rsidRPr="00D9312C">
        <w:rPr>
          <w:sz w:val="24"/>
          <w:szCs w:val="24"/>
        </w:rPr>
        <w:t xml:space="preserve">-Αξιόπιστη θεραπεία και αποφυγή του ερεθισμού που συμβαίνει στις ενδομυϊκές εγχύσεις </w:t>
      </w:r>
    </w:p>
    <w:p w14:paraId="14B4AEDD" w14:textId="1D59E3C7" w:rsidR="004F508D" w:rsidRPr="00D9312C" w:rsidRDefault="004F508D" w:rsidP="001572DC">
      <w:pPr>
        <w:pStyle w:val="a6"/>
        <w:ind w:left="360"/>
        <w:jc w:val="both"/>
        <w:rPr>
          <w:sz w:val="24"/>
          <w:szCs w:val="24"/>
        </w:rPr>
      </w:pPr>
      <w:r w:rsidRPr="00D9312C">
        <w:rPr>
          <w:sz w:val="24"/>
          <w:szCs w:val="24"/>
        </w:rPr>
        <w:t>-Το κυκλοφοριακό σύστημα μπορεί να δεχτεί υγρά και φάρμακα ευκολότερα και σε μεγαλύτερες ποσότητες από ότι το γαστρεντερικό</w:t>
      </w:r>
    </w:p>
    <w:p w14:paraId="0F39FB18" w14:textId="4EB31003" w:rsidR="004F508D" w:rsidRPr="00D9312C" w:rsidRDefault="004F508D" w:rsidP="001572DC">
      <w:pPr>
        <w:pStyle w:val="a6"/>
        <w:ind w:left="360"/>
        <w:jc w:val="both"/>
        <w:rPr>
          <w:sz w:val="24"/>
          <w:szCs w:val="24"/>
        </w:rPr>
      </w:pPr>
      <w:r w:rsidRPr="00D9312C">
        <w:rPr>
          <w:sz w:val="24"/>
          <w:szCs w:val="24"/>
        </w:rPr>
        <w:t xml:space="preserve">-Η ενδοφλέβια χορήγηση επιτρέπει τον καλύτερο έλεγχο της συχνότητας χορήγησης (συνεχή χορήγηση </w:t>
      </w:r>
      <w:r w:rsidR="008906EE" w:rsidRPr="00D9312C">
        <w:rPr>
          <w:sz w:val="24"/>
          <w:szCs w:val="24"/>
        </w:rPr>
        <w:t>–</w:t>
      </w:r>
      <w:r w:rsidRPr="00D9312C">
        <w:rPr>
          <w:sz w:val="24"/>
          <w:szCs w:val="24"/>
        </w:rPr>
        <w:t xml:space="preserve"> </w:t>
      </w:r>
      <w:proofErr w:type="spellStart"/>
      <w:r w:rsidR="008906EE" w:rsidRPr="00D9312C">
        <w:rPr>
          <w:sz w:val="24"/>
          <w:szCs w:val="24"/>
        </w:rPr>
        <w:t>διακεκκομένη</w:t>
      </w:r>
      <w:proofErr w:type="spellEnd"/>
      <w:r w:rsidR="008906EE" w:rsidRPr="00D9312C">
        <w:rPr>
          <w:sz w:val="24"/>
          <w:szCs w:val="24"/>
        </w:rPr>
        <w:t xml:space="preserve"> χορήγηση- εφάπαξ χορήγηση).</w:t>
      </w:r>
    </w:p>
    <w:p w14:paraId="0C966344" w14:textId="77777777" w:rsidR="004F508D" w:rsidRPr="004F508D" w:rsidRDefault="004F508D" w:rsidP="001572DC">
      <w:pPr>
        <w:pStyle w:val="a6"/>
        <w:ind w:left="360"/>
        <w:jc w:val="both"/>
        <w:rPr>
          <w:sz w:val="24"/>
          <w:szCs w:val="24"/>
        </w:rPr>
      </w:pPr>
    </w:p>
    <w:p w14:paraId="1D477A2C" w14:textId="11030060" w:rsidR="00192248" w:rsidRDefault="00192248" w:rsidP="001572DC">
      <w:pPr>
        <w:pStyle w:val="a6"/>
        <w:ind w:left="360"/>
        <w:jc w:val="both"/>
        <w:rPr>
          <w:b/>
          <w:bCs/>
          <w:sz w:val="24"/>
          <w:szCs w:val="24"/>
          <w:u w:val="single"/>
        </w:rPr>
      </w:pPr>
      <w:r w:rsidRPr="008906EE">
        <w:rPr>
          <w:b/>
          <w:bCs/>
          <w:sz w:val="24"/>
          <w:szCs w:val="24"/>
          <w:highlight w:val="yellow"/>
          <w:u w:val="single"/>
        </w:rPr>
        <w:t>4) Επιπλοκές ινσουλίνης</w:t>
      </w:r>
    </w:p>
    <w:p w14:paraId="5CD6A437" w14:textId="77777777" w:rsidR="00D23846" w:rsidRPr="00D23846" w:rsidRDefault="00D23846" w:rsidP="001572DC">
      <w:pPr>
        <w:pStyle w:val="a6"/>
        <w:ind w:left="360"/>
        <w:jc w:val="both"/>
        <w:rPr>
          <w:sz w:val="24"/>
          <w:szCs w:val="24"/>
        </w:rPr>
      </w:pPr>
      <w:r w:rsidRPr="00D23846">
        <w:rPr>
          <w:sz w:val="24"/>
          <w:szCs w:val="24"/>
        </w:rPr>
        <w:t>Η χρήση της ινσουλίνης, αν και απαραίτητη για τη διαχείριση του σακχαρώδη διαβήτη, μπορεί να προκαλέσει επιπλοκές. Οι πιο συχνές περιλαμβάνουν:</w:t>
      </w:r>
    </w:p>
    <w:p w14:paraId="3166AB4C" w14:textId="77777777" w:rsidR="00D23846" w:rsidRPr="00D23846" w:rsidRDefault="00D23846" w:rsidP="001572DC">
      <w:pPr>
        <w:pStyle w:val="a6"/>
        <w:ind w:left="360"/>
        <w:jc w:val="both"/>
        <w:rPr>
          <w:sz w:val="24"/>
          <w:szCs w:val="24"/>
        </w:rPr>
      </w:pPr>
      <w:r w:rsidRPr="00D23846">
        <w:rPr>
          <w:sz w:val="24"/>
          <w:szCs w:val="24"/>
        </w:rPr>
        <w:lastRenderedPageBreak/>
        <w:t>1. Υπογλυκαιμία (χαμηλό σάκχαρο στο αίμα)</w:t>
      </w:r>
    </w:p>
    <w:p w14:paraId="4AC649DE" w14:textId="77777777" w:rsidR="00D23846" w:rsidRPr="00D23846" w:rsidRDefault="00D23846" w:rsidP="001572DC">
      <w:pPr>
        <w:pStyle w:val="a6"/>
        <w:numPr>
          <w:ilvl w:val="0"/>
          <w:numId w:val="5"/>
        </w:numPr>
        <w:jc w:val="both"/>
        <w:rPr>
          <w:sz w:val="24"/>
          <w:szCs w:val="24"/>
        </w:rPr>
      </w:pPr>
      <w:r w:rsidRPr="00D23846">
        <w:rPr>
          <w:sz w:val="24"/>
          <w:szCs w:val="24"/>
        </w:rPr>
        <w:t>Συχνότερη και σοβαρότερη επιπλοκή.</w:t>
      </w:r>
    </w:p>
    <w:p w14:paraId="340C9986" w14:textId="77777777" w:rsidR="00D23846" w:rsidRPr="00D23846" w:rsidRDefault="00D23846" w:rsidP="001572DC">
      <w:pPr>
        <w:pStyle w:val="a6"/>
        <w:numPr>
          <w:ilvl w:val="0"/>
          <w:numId w:val="5"/>
        </w:numPr>
        <w:jc w:val="both"/>
        <w:rPr>
          <w:sz w:val="24"/>
          <w:szCs w:val="24"/>
        </w:rPr>
      </w:pPr>
      <w:r w:rsidRPr="00D23846">
        <w:rPr>
          <w:sz w:val="24"/>
          <w:szCs w:val="24"/>
        </w:rPr>
        <w:t>Συμπτώματα: ζάλη, εφίδρωση, τρέμουλο, σύγχυση, ταχυκαρδία, λιποθυμία.</w:t>
      </w:r>
    </w:p>
    <w:p w14:paraId="626A7548" w14:textId="77777777" w:rsidR="00D23846" w:rsidRPr="00D23846" w:rsidRDefault="00D23846" w:rsidP="001572DC">
      <w:pPr>
        <w:pStyle w:val="a6"/>
        <w:numPr>
          <w:ilvl w:val="0"/>
          <w:numId w:val="5"/>
        </w:numPr>
        <w:jc w:val="both"/>
        <w:rPr>
          <w:sz w:val="24"/>
          <w:szCs w:val="24"/>
        </w:rPr>
      </w:pPr>
      <w:r w:rsidRPr="00D23846">
        <w:rPr>
          <w:sz w:val="24"/>
          <w:szCs w:val="24"/>
        </w:rPr>
        <w:t>Σε σοβαρές περιπτώσεις, μπορεί να προκαλέσει κώμα.</w:t>
      </w:r>
    </w:p>
    <w:p w14:paraId="29222F90" w14:textId="77777777" w:rsidR="00D23846" w:rsidRPr="00D23846" w:rsidRDefault="00D23846" w:rsidP="001572DC">
      <w:pPr>
        <w:pStyle w:val="a6"/>
        <w:ind w:left="360"/>
        <w:jc w:val="both"/>
        <w:rPr>
          <w:sz w:val="24"/>
          <w:szCs w:val="24"/>
        </w:rPr>
      </w:pPr>
      <w:r w:rsidRPr="00D23846">
        <w:rPr>
          <w:sz w:val="24"/>
          <w:szCs w:val="24"/>
        </w:rPr>
        <w:t>2. Αύξηση βάρους</w:t>
      </w:r>
    </w:p>
    <w:p w14:paraId="1F876A13" w14:textId="77777777" w:rsidR="00D23846" w:rsidRPr="00D23846" w:rsidRDefault="00D23846" w:rsidP="001572DC">
      <w:pPr>
        <w:pStyle w:val="a6"/>
        <w:numPr>
          <w:ilvl w:val="0"/>
          <w:numId w:val="6"/>
        </w:numPr>
        <w:jc w:val="both"/>
        <w:rPr>
          <w:sz w:val="24"/>
          <w:szCs w:val="24"/>
        </w:rPr>
      </w:pPr>
      <w:r w:rsidRPr="00D23846">
        <w:rPr>
          <w:sz w:val="24"/>
          <w:szCs w:val="24"/>
        </w:rPr>
        <w:t>Η ινσουλίνη προάγει την αποθήκευση λίπους και την κατακράτηση υγρών, γεγονός που μπορεί να οδηγήσει σε αύξηση βάρους.</w:t>
      </w:r>
    </w:p>
    <w:p w14:paraId="28FD2EAD" w14:textId="77777777" w:rsidR="00D23846" w:rsidRPr="00D23846" w:rsidRDefault="00D23846" w:rsidP="001572DC">
      <w:pPr>
        <w:pStyle w:val="a6"/>
        <w:ind w:left="360"/>
        <w:jc w:val="both"/>
        <w:rPr>
          <w:sz w:val="24"/>
          <w:szCs w:val="24"/>
        </w:rPr>
      </w:pPr>
      <w:r w:rsidRPr="00D23846">
        <w:rPr>
          <w:sz w:val="24"/>
          <w:szCs w:val="24"/>
        </w:rPr>
        <w:t>3. Αλλεργικές αντιδράσεις</w:t>
      </w:r>
    </w:p>
    <w:p w14:paraId="13F4592C" w14:textId="77777777" w:rsidR="00D23846" w:rsidRPr="00D23846" w:rsidRDefault="00D23846" w:rsidP="001572DC">
      <w:pPr>
        <w:pStyle w:val="a6"/>
        <w:numPr>
          <w:ilvl w:val="0"/>
          <w:numId w:val="7"/>
        </w:numPr>
        <w:jc w:val="both"/>
        <w:rPr>
          <w:sz w:val="24"/>
          <w:szCs w:val="24"/>
        </w:rPr>
      </w:pPr>
      <w:r w:rsidRPr="00D23846">
        <w:rPr>
          <w:sz w:val="24"/>
          <w:szCs w:val="24"/>
        </w:rPr>
        <w:t>Σπάνιες, αλλά μπορεί να εμφανιστούν δερματικά εξανθήματα, φαγούρα ή σοβαρές αλλεργικές αντιδράσεις (αναφυλαξία).</w:t>
      </w:r>
    </w:p>
    <w:p w14:paraId="200DBAE9" w14:textId="53CD275A" w:rsidR="00D23846" w:rsidRPr="00D23846" w:rsidRDefault="00D23846" w:rsidP="001572DC">
      <w:pPr>
        <w:pStyle w:val="a6"/>
        <w:ind w:left="360"/>
        <w:jc w:val="both"/>
        <w:rPr>
          <w:sz w:val="24"/>
          <w:szCs w:val="24"/>
        </w:rPr>
      </w:pPr>
      <w:r w:rsidRPr="00D23846">
        <w:rPr>
          <w:sz w:val="24"/>
          <w:szCs w:val="24"/>
        </w:rPr>
        <w:t xml:space="preserve">4. </w:t>
      </w:r>
      <w:proofErr w:type="spellStart"/>
      <w:r w:rsidRPr="00D23846">
        <w:rPr>
          <w:sz w:val="24"/>
          <w:szCs w:val="24"/>
        </w:rPr>
        <w:t>Λιποδυστροφία</w:t>
      </w:r>
      <w:proofErr w:type="spellEnd"/>
      <w:r w:rsidR="008A4DEE">
        <w:rPr>
          <w:sz w:val="24"/>
          <w:szCs w:val="24"/>
        </w:rPr>
        <w:t xml:space="preserve"> (τοπική ατροφία ή υπερτροφία του υποδόριου λιπώδους ιστού στο σημείο της ένεσης)</w:t>
      </w:r>
    </w:p>
    <w:p w14:paraId="714A257B" w14:textId="1A58289E" w:rsidR="00D23846" w:rsidRPr="00D23846" w:rsidRDefault="00D23846" w:rsidP="001572DC">
      <w:pPr>
        <w:pStyle w:val="a6"/>
        <w:ind w:left="360"/>
        <w:jc w:val="both"/>
        <w:rPr>
          <w:sz w:val="24"/>
          <w:szCs w:val="24"/>
        </w:rPr>
      </w:pPr>
      <w:r w:rsidRPr="00D23846">
        <w:rPr>
          <w:sz w:val="24"/>
          <w:szCs w:val="24"/>
        </w:rPr>
        <w:t xml:space="preserve">5. Υπερευαισθησία </w:t>
      </w:r>
    </w:p>
    <w:p w14:paraId="411F1D58" w14:textId="3CE8E1F0" w:rsidR="00D23846" w:rsidRPr="00196438" w:rsidRDefault="00D23846" w:rsidP="001572DC">
      <w:pPr>
        <w:pStyle w:val="a6"/>
        <w:numPr>
          <w:ilvl w:val="0"/>
          <w:numId w:val="9"/>
        </w:numPr>
        <w:jc w:val="both"/>
        <w:rPr>
          <w:sz w:val="24"/>
          <w:szCs w:val="24"/>
        </w:rPr>
      </w:pPr>
      <w:r w:rsidRPr="00D23846">
        <w:rPr>
          <w:sz w:val="24"/>
          <w:szCs w:val="24"/>
        </w:rPr>
        <w:t>Σπανίως, ο οργανισμός μπορεί να παράγει αντισώματα που μειώνουν την αποτελεσματικότητα της θεραπείας.</w:t>
      </w:r>
    </w:p>
    <w:p w14:paraId="61B591FB" w14:textId="5BED86E5" w:rsidR="00D23846" w:rsidRPr="00D23846" w:rsidRDefault="00196438" w:rsidP="001572DC">
      <w:pPr>
        <w:pStyle w:val="a6"/>
        <w:ind w:left="360"/>
        <w:jc w:val="both"/>
        <w:rPr>
          <w:sz w:val="24"/>
          <w:szCs w:val="24"/>
        </w:rPr>
      </w:pPr>
      <w:r>
        <w:rPr>
          <w:sz w:val="24"/>
          <w:szCs w:val="24"/>
        </w:rPr>
        <w:t>6</w:t>
      </w:r>
      <w:r w:rsidR="00D23846" w:rsidRPr="00D23846">
        <w:rPr>
          <w:sz w:val="24"/>
          <w:szCs w:val="24"/>
        </w:rPr>
        <w:t>. Αλλαγές όρασης</w:t>
      </w:r>
    </w:p>
    <w:p w14:paraId="0DAE424C" w14:textId="77777777" w:rsidR="00D23846" w:rsidRPr="00D23846" w:rsidRDefault="00D23846" w:rsidP="001572DC">
      <w:pPr>
        <w:pStyle w:val="a6"/>
        <w:numPr>
          <w:ilvl w:val="0"/>
          <w:numId w:val="12"/>
        </w:numPr>
        <w:jc w:val="both"/>
        <w:rPr>
          <w:sz w:val="24"/>
          <w:szCs w:val="24"/>
        </w:rPr>
      </w:pPr>
      <w:r w:rsidRPr="00D23846">
        <w:rPr>
          <w:sz w:val="24"/>
          <w:szCs w:val="24"/>
        </w:rPr>
        <w:t>Η ρύθμιση του σακχάρου μπορεί να επηρεάσει τον φακό του ματιού, προκαλώντας προσωρινή θολή όραση.</w:t>
      </w:r>
    </w:p>
    <w:p w14:paraId="7132179A" w14:textId="7E8EBE9E" w:rsidR="00D23846" w:rsidRPr="00D23846" w:rsidRDefault="00196438" w:rsidP="001572DC">
      <w:pPr>
        <w:pStyle w:val="a6"/>
        <w:ind w:left="360"/>
        <w:jc w:val="both"/>
        <w:rPr>
          <w:sz w:val="24"/>
          <w:szCs w:val="24"/>
        </w:rPr>
      </w:pPr>
      <w:r>
        <w:rPr>
          <w:sz w:val="24"/>
          <w:szCs w:val="24"/>
        </w:rPr>
        <w:t>7</w:t>
      </w:r>
      <w:r w:rsidR="00D23846" w:rsidRPr="00D23846">
        <w:rPr>
          <w:sz w:val="24"/>
          <w:szCs w:val="24"/>
        </w:rPr>
        <w:t>. Λοίμωξη ή ερεθισμός στο σημείο ένεσης</w:t>
      </w:r>
    </w:p>
    <w:p w14:paraId="29C05F6A" w14:textId="77777777" w:rsidR="00D23846" w:rsidRPr="00D23846" w:rsidRDefault="00D23846" w:rsidP="001572DC">
      <w:pPr>
        <w:pStyle w:val="a6"/>
        <w:numPr>
          <w:ilvl w:val="0"/>
          <w:numId w:val="13"/>
        </w:numPr>
        <w:jc w:val="both"/>
        <w:rPr>
          <w:sz w:val="24"/>
          <w:szCs w:val="24"/>
        </w:rPr>
      </w:pPr>
      <w:r w:rsidRPr="00D23846">
        <w:rPr>
          <w:sz w:val="24"/>
          <w:szCs w:val="24"/>
        </w:rPr>
        <w:t>Κακή υγιεινή ή συχνή χρήση ίδιων σημείων μπορεί να προκαλέσει φλεγμονή ή μόλυνση.</w:t>
      </w:r>
    </w:p>
    <w:p w14:paraId="541931B6" w14:textId="6C8380FF" w:rsidR="00D23846" w:rsidRPr="00D23846" w:rsidRDefault="00196438" w:rsidP="001572DC">
      <w:pPr>
        <w:pStyle w:val="a6"/>
        <w:ind w:left="360"/>
        <w:jc w:val="both"/>
        <w:rPr>
          <w:sz w:val="24"/>
          <w:szCs w:val="24"/>
        </w:rPr>
      </w:pPr>
      <w:r>
        <w:rPr>
          <w:sz w:val="24"/>
          <w:szCs w:val="24"/>
        </w:rPr>
        <w:t>8</w:t>
      </w:r>
      <w:r w:rsidR="00D23846" w:rsidRPr="00D23846">
        <w:rPr>
          <w:sz w:val="24"/>
          <w:szCs w:val="24"/>
        </w:rPr>
        <w:t>. Καρδιαγγειακά επεισόδια</w:t>
      </w:r>
      <w:r w:rsidR="007E7DFB">
        <w:rPr>
          <w:sz w:val="24"/>
          <w:szCs w:val="24"/>
        </w:rPr>
        <w:t xml:space="preserve"> (ταχυκαρδία)</w:t>
      </w:r>
    </w:p>
    <w:p w14:paraId="6594E28A" w14:textId="77777777" w:rsidR="00D23846" w:rsidRPr="00D23846" w:rsidRDefault="00D23846" w:rsidP="001572DC">
      <w:pPr>
        <w:pStyle w:val="a6"/>
        <w:numPr>
          <w:ilvl w:val="0"/>
          <w:numId w:val="14"/>
        </w:numPr>
        <w:jc w:val="both"/>
        <w:rPr>
          <w:sz w:val="24"/>
          <w:szCs w:val="24"/>
        </w:rPr>
      </w:pPr>
      <w:r w:rsidRPr="00D23846">
        <w:rPr>
          <w:sz w:val="24"/>
          <w:szCs w:val="24"/>
        </w:rPr>
        <w:t>Σε σπάνιες περιπτώσεις, η ινσουλίνη μπορεί να αυξήσει τον κίνδυνο καρδιαγγειακών επιπλοκών, ιδιαίτερα εάν συνοδεύεται από υπογλυκαιμία.</w:t>
      </w:r>
    </w:p>
    <w:p w14:paraId="0C006754" w14:textId="77777777" w:rsidR="00192248" w:rsidRPr="00D23846" w:rsidRDefault="00192248" w:rsidP="001572DC">
      <w:pPr>
        <w:pStyle w:val="a6"/>
        <w:ind w:left="360"/>
        <w:jc w:val="both"/>
        <w:rPr>
          <w:b/>
          <w:bCs/>
          <w:sz w:val="24"/>
          <w:szCs w:val="24"/>
          <w:u w:val="single"/>
        </w:rPr>
      </w:pPr>
    </w:p>
    <w:p w14:paraId="3F0F6473" w14:textId="732B3567" w:rsidR="00192248" w:rsidRDefault="00D23846" w:rsidP="001572DC">
      <w:pPr>
        <w:pStyle w:val="a6"/>
        <w:ind w:left="360"/>
        <w:jc w:val="both"/>
        <w:rPr>
          <w:b/>
          <w:bCs/>
          <w:sz w:val="24"/>
          <w:szCs w:val="24"/>
          <w:u w:val="single"/>
        </w:rPr>
      </w:pPr>
      <w:r w:rsidRPr="0023692C">
        <w:rPr>
          <w:b/>
          <w:bCs/>
          <w:sz w:val="24"/>
          <w:szCs w:val="24"/>
          <w:u w:val="single"/>
        </w:rPr>
        <w:t xml:space="preserve">5) </w:t>
      </w:r>
      <w:r w:rsidRPr="00D23846">
        <w:rPr>
          <w:b/>
          <w:bCs/>
          <w:sz w:val="24"/>
          <w:szCs w:val="24"/>
          <w:u w:val="single"/>
        </w:rPr>
        <w:t>Βασικές οδοί χορήγησης φαρμάκων</w:t>
      </w:r>
    </w:p>
    <w:p w14:paraId="588DCFBE" w14:textId="77777777" w:rsidR="00662864" w:rsidRPr="00662864" w:rsidRDefault="00662864" w:rsidP="001572DC">
      <w:pPr>
        <w:pStyle w:val="a6"/>
        <w:ind w:left="360"/>
        <w:jc w:val="both"/>
        <w:rPr>
          <w:sz w:val="24"/>
          <w:szCs w:val="24"/>
        </w:rPr>
      </w:pPr>
      <w:r w:rsidRPr="00662864">
        <w:rPr>
          <w:sz w:val="24"/>
          <w:szCs w:val="24"/>
        </w:rPr>
        <w:t>Οι βασικές οδοί χορήγησης φαρμάκων είναι:</w:t>
      </w:r>
    </w:p>
    <w:p w14:paraId="53679213" w14:textId="77777777" w:rsidR="00662864" w:rsidRPr="00662864" w:rsidRDefault="00662864" w:rsidP="001572DC">
      <w:pPr>
        <w:pStyle w:val="a6"/>
        <w:numPr>
          <w:ilvl w:val="0"/>
          <w:numId w:val="15"/>
        </w:numPr>
        <w:jc w:val="both"/>
        <w:rPr>
          <w:sz w:val="24"/>
          <w:szCs w:val="24"/>
        </w:rPr>
      </w:pPr>
      <w:r w:rsidRPr="00662864">
        <w:rPr>
          <w:sz w:val="24"/>
          <w:szCs w:val="24"/>
        </w:rPr>
        <w:t xml:space="preserve">Από του στόματος (per </w:t>
      </w:r>
      <w:proofErr w:type="spellStart"/>
      <w:r w:rsidRPr="00662864">
        <w:rPr>
          <w:sz w:val="24"/>
          <w:szCs w:val="24"/>
        </w:rPr>
        <w:t>os</w:t>
      </w:r>
      <w:proofErr w:type="spellEnd"/>
      <w:r w:rsidRPr="00662864">
        <w:rPr>
          <w:sz w:val="24"/>
          <w:szCs w:val="24"/>
        </w:rPr>
        <w:t>)</w:t>
      </w:r>
    </w:p>
    <w:p w14:paraId="475BCBE0" w14:textId="77777777" w:rsidR="00662864" w:rsidRPr="00662864" w:rsidRDefault="00662864" w:rsidP="001572DC">
      <w:pPr>
        <w:pStyle w:val="a6"/>
        <w:numPr>
          <w:ilvl w:val="0"/>
          <w:numId w:val="15"/>
        </w:numPr>
        <w:jc w:val="both"/>
        <w:rPr>
          <w:sz w:val="24"/>
          <w:szCs w:val="24"/>
        </w:rPr>
      </w:pPr>
      <w:r w:rsidRPr="00662864">
        <w:rPr>
          <w:sz w:val="24"/>
          <w:szCs w:val="24"/>
        </w:rPr>
        <w:t>Υπογλώσσια</w:t>
      </w:r>
    </w:p>
    <w:p w14:paraId="27A93C93" w14:textId="77777777" w:rsidR="00662864" w:rsidRPr="00662864" w:rsidRDefault="00662864" w:rsidP="001572DC">
      <w:pPr>
        <w:pStyle w:val="a6"/>
        <w:numPr>
          <w:ilvl w:val="0"/>
          <w:numId w:val="15"/>
        </w:numPr>
        <w:jc w:val="both"/>
        <w:rPr>
          <w:sz w:val="24"/>
          <w:szCs w:val="24"/>
        </w:rPr>
      </w:pPr>
      <w:r w:rsidRPr="00662864">
        <w:rPr>
          <w:sz w:val="24"/>
          <w:szCs w:val="24"/>
        </w:rPr>
        <w:t>Ενδοφλέβια (IV)</w:t>
      </w:r>
    </w:p>
    <w:p w14:paraId="228591F8" w14:textId="77777777" w:rsidR="00662864" w:rsidRPr="00662864" w:rsidRDefault="00662864" w:rsidP="001572DC">
      <w:pPr>
        <w:pStyle w:val="a6"/>
        <w:numPr>
          <w:ilvl w:val="0"/>
          <w:numId w:val="15"/>
        </w:numPr>
        <w:jc w:val="both"/>
        <w:rPr>
          <w:sz w:val="24"/>
          <w:szCs w:val="24"/>
        </w:rPr>
      </w:pPr>
      <w:r w:rsidRPr="00662864">
        <w:rPr>
          <w:sz w:val="24"/>
          <w:szCs w:val="24"/>
        </w:rPr>
        <w:t>Ενδομυϊκή (IM)</w:t>
      </w:r>
    </w:p>
    <w:p w14:paraId="793DA444" w14:textId="77777777" w:rsidR="00662864" w:rsidRPr="00662864" w:rsidRDefault="00662864" w:rsidP="001572DC">
      <w:pPr>
        <w:pStyle w:val="a6"/>
        <w:numPr>
          <w:ilvl w:val="0"/>
          <w:numId w:val="15"/>
        </w:numPr>
        <w:jc w:val="both"/>
        <w:rPr>
          <w:sz w:val="24"/>
          <w:szCs w:val="24"/>
        </w:rPr>
      </w:pPr>
      <w:r w:rsidRPr="00662864">
        <w:rPr>
          <w:sz w:val="24"/>
          <w:szCs w:val="24"/>
        </w:rPr>
        <w:t>Υποδόρια (SC)</w:t>
      </w:r>
    </w:p>
    <w:p w14:paraId="4CD3C85A" w14:textId="77777777" w:rsidR="00662864" w:rsidRPr="00662864" w:rsidRDefault="00662864" w:rsidP="001572DC">
      <w:pPr>
        <w:pStyle w:val="a6"/>
        <w:numPr>
          <w:ilvl w:val="0"/>
          <w:numId w:val="15"/>
        </w:numPr>
        <w:jc w:val="both"/>
        <w:rPr>
          <w:sz w:val="24"/>
          <w:szCs w:val="24"/>
        </w:rPr>
      </w:pPr>
      <w:r w:rsidRPr="00662864">
        <w:rPr>
          <w:sz w:val="24"/>
          <w:szCs w:val="24"/>
        </w:rPr>
        <w:t>Εισπνοή</w:t>
      </w:r>
    </w:p>
    <w:p w14:paraId="73BA0414" w14:textId="77777777" w:rsidR="00662864" w:rsidRPr="00662864" w:rsidRDefault="00662864" w:rsidP="001572DC">
      <w:pPr>
        <w:pStyle w:val="a6"/>
        <w:numPr>
          <w:ilvl w:val="0"/>
          <w:numId w:val="15"/>
        </w:numPr>
        <w:jc w:val="both"/>
        <w:rPr>
          <w:sz w:val="24"/>
          <w:szCs w:val="24"/>
        </w:rPr>
      </w:pPr>
      <w:r w:rsidRPr="00662864">
        <w:rPr>
          <w:sz w:val="24"/>
          <w:szCs w:val="24"/>
        </w:rPr>
        <w:t>Δερματική (τοπική)</w:t>
      </w:r>
    </w:p>
    <w:p w14:paraId="423B55DF" w14:textId="77777777" w:rsidR="00662864" w:rsidRPr="00662864" w:rsidRDefault="00662864" w:rsidP="001572DC">
      <w:pPr>
        <w:pStyle w:val="a6"/>
        <w:numPr>
          <w:ilvl w:val="0"/>
          <w:numId w:val="15"/>
        </w:numPr>
        <w:jc w:val="both"/>
        <w:rPr>
          <w:sz w:val="24"/>
          <w:szCs w:val="24"/>
        </w:rPr>
      </w:pPr>
      <w:proofErr w:type="spellStart"/>
      <w:r w:rsidRPr="00662864">
        <w:rPr>
          <w:sz w:val="24"/>
          <w:szCs w:val="24"/>
        </w:rPr>
        <w:t>Διαδερμική</w:t>
      </w:r>
      <w:proofErr w:type="spellEnd"/>
      <w:r w:rsidRPr="00662864">
        <w:rPr>
          <w:sz w:val="24"/>
          <w:szCs w:val="24"/>
        </w:rPr>
        <w:t xml:space="preserve"> (διαμέσου του δέρματος)</w:t>
      </w:r>
    </w:p>
    <w:p w14:paraId="795A2759" w14:textId="77777777" w:rsidR="00662864" w:rsidRPr="00662864" w:rsidRDefault="00662864" w:rsidP="001572DC">
      <w:pPr>
        <w:pStyle w:val="a6"/>
        <w:numPr>
          <w:ilvl w:val="0"/>
          <w:numId w:val="15"/>
        </w:numPr>
        <w:jc w:val="both"/>
        <w:rPr>
          <w:sz w:val="24"/>
          <w:szCs w:val="24"/>
        </w:rPr>
      </w:pPr>
      <w:proofErr w:type="spellStart"/>
      <w:r w:rsidRPr="00662864">
        <w:rPr>
          <w:sz w:val="24"/>
          <w:szCs w:val="24"/>
        </w:rPr>
        <w:t>Ορθική</w:t>
      </w:r>
      <w:proofErr w:type="spellEnd"/>
      <w:r w:rsidRPr="00662864">
        <w:rPr>
          <w:sz w:val="24"/>
          <w:szCs w:val="24"/>
        </w:rPr>
        <w:t xml:space="preserve"> (υπόθετα)</w:t>
      </w:r>
    </w:p>
    <w:p w14:paraId="12A46B49" w14:textId="77777777" w:rsidR="00662864" w:rsidRPr="00662864" w:rsidRDefault="00662864" w:rsidP="001572DC">
      <w:pPr>
        <w:pStyle w:val="a6"/>
        <w:numPr>
          <w:ilvl w:val="0"/>
          <w:numId w:val="15"/>
        </w:numPr>
        <w:jc w:val="both"/>
        <w:rPr>
          <w:sz w:val="24"/>
          <w:szCs w:val="24"/>
        </w:rPr>
      </w:pPr>
      <w:r w:rsidRPr="00662864">
        <w:rPr>
          <w:sz w:val="24"/>
          <w:szCs w:val="24"/>
        </w:rPr>
        <w:t>Κολπική</w:t>
      </w:r>
    </w:p>
    <w:p w14:paraId="48B47D00" w14:textId="77777777" w:rsidR="00662864" w:rsidRPr="00662864" w:rsidRDefault="00662864" w:rsidP="001572DC">
      <w:pPr>
        <w:pStyle w:val="a6"/>
        <w:numPr>
          <w:ilvl w:val="0"/>
          <w:numId w:val="15"/>
        </w:numPr>
        <w:jc w:val="both"/>
        <w:rPr>
          <w:sz w:val="24"/>
          <w:szCs w:val="24"/>
        </w:rPr>
      </w:pPr>
      <w:proofErr w:type="spellStart"/>
      <w:r w:rsidRPr="00662864">
        <w:rPr>
          <w:sz w:val="24"/>
          <w:szCs w:val="24"/>
        </w:rPr>
        <w:t>Ενδορραχιαία</w:t>
      </w:r>
      <w:proofErr w:type="spellEnd"/>
      <w:r w:rsidRPr="00662864">
        <w:rPr>
          <w:sz w:val="24"/>
          <w:szCs w:val="24"/>
        </w:rPr>
        <w:t xml:space="preserve"> (</w:t>
      </w:r>
      <w:proofErr w:type="spellStart"/>
      <w:r w:rsidRPr="00662864">
        <w:rPr>
          <w:sz w:val="24"/>
          <w:szCs w:val="24"/>
        </w:rPr>
        <w:t>Intrathecal</w:t>
      </w:r>
      <w:proofErr w:type="spellEnd"/>
      <w:r w:rsidRPr="00662864">
        <w:rPr>
          <w:sz w:val="24"/>
          <w:szCs w:val="24"/>
        </w:rPr>
        <w:t>)</w:t>
      </w:r>
    </w:p>
    <w:p w14:paraId="4F2C4CA7" w14:textId="77777777" w:rsidR="00662864" w:rsidRPr="00662864" w:rsidRDefault="00662864" w:rsidP="001572DC">
      <w:pPr>
        <w:pStyle w:val="a6"/>
        <w:numPr>
          <w:ilvl w:val="0"/>
          <w:numId w:val="15"/>
        </w:numPr>
        <w:jc w:val="both"/>
        <w:rPr>
          <w:sz w:val="24"/>
          <w:szCs w:val="24"/>
        </w:rPr>
      </w:pPr>
      <w:proofErr w:type="spellStart"/>
      <w:r w:rsidRPr="00662864">
        <w:rPr>
          <w:sz w:val="24"/>
          <w:szCs w:val="24"/>
        </w:rPr>
        <w:t>Ενδοαρθρική</w:t>
      </w:r>
      <w:proofErr w:type="spellEnd"/>
      <w:r w:rsidRPr="00662864">
        <w:rPr>
          <w:sz w:val="24"/>
          <w:szCs w:val="24"/>
        </w:rPr>
        <w:t xml:space="preserve"> (αρθρώσεις)</w:t>
      </w:r>
    </w:p>
    <w:p w14:paraId="718592D5" w14:textId="77777777" w:rsidR="00662864" w:rsidRPr="00662864" w:rsidRDefault="00662864" w:rsidP="001572DC">
      <w:pPr>
        <w:pStyle w:val="a6"/>
        <w:numPr>
          <w:ilvl w:val="0"/>
          <w:numId w:val="15"/>
        </w:numPr>
        <w:jc w:val="both"/>
        <w:rPr>
          <w:sz w:val="24"/>
          <w:szCs w:val="24"/>
        </w:rPr>
      </w:pPr>
      <w:r w:rsidRPr="00662864">
        <w:rPr>
          <w:sz w:val="24"/>
          <w:szCs w:val="24"/>
        </w:rPr>
        <w:t>Οφθαλμική (σταγόνες)</w:t>
      </w:r>
    </w:p>
    <w:p w14:paraId="2C5EF25C" w14:textId="77777777" w:rsidR="00662864" w:rsidRPr="00662864" w:rsidRDefault="00662864" w:rsidP="001572DC">
      <w:pPr>
        <w:pStyle w:val="a6"/>
        <w:numPr>
          <w:ilvl w:val="0"/>
          <w:numId w:val="15"/>
        </w:numPr>
        <w:jc w:val="both"/>
        <w:rPr>
          <w:sz w:val="24"/>
          <w:szCs w:val="24"/>
        </w:rPr>
      </w:pPr>
      <w:proofErr w:type="spellStart"/>
      <w:r w:rsidRPr="00662864">
        <w:rPr>
          <w:sz w:val="24"/>
          <w:szCs w:val="24"/>
        </w:rPr>
        <w:t>Ωτική</w:t>
      </w:r>
      <w:proofErr w:type="spellEnd"/>
      <w:r w:rsidRPr="00662864">
        <w:rPr>
          <w:sz w:val="24"/>
          <w:szCs w:val="24"/>
        </w:rPr>
        <w:t xml:space="preserve"> (σταγόνες αυτιού)</w:t>
      </w:r>
    </w:p>
    <w:p w14:paraId="45FEA826" w14:textId="12E37AAD" w:rsidR="00662864" w:rsidRPr="00662864" w:rsidRDefault="00662864" w:rsidP="001572DC">
      <w:pPr>
        <w:pStyle w:val="a6"/>
        <w:numPr>
          <w:ilvl w:val="0"/>
          <w:numId w:val="15"/>
        </w:numPr>
        <w:jc w:val="both"/>
        <w:rPr>
          <w:sz w:val="24"/>
          <w:szCs w:val="24"/>
        </w:rPr>
      </w:pPr>
      <w:r w:rsidRPr="00662864">
        <w:rPr>
          <w:sz w:val="24"/>
          <w:szCs w:val="24"/>
        </w:rPr>
        <w:t>Ρινική (σταγόνες ή σπρέι)</w:t>
      </w:r>
    </w:p>
    <w:p w14:paraId="7FFF784D" w14:textId="77777777" w:rsidR="00662864" w:rsidRDefault="00662864" w:rsidP="001572DC">
      <w:pPr>
        <w:pStyle w:val="a6"/>
        <w:ind w:left="360"/>
        <w:jc w:val="both"/>
        <w:rPr>
          <w:b/>
          <w:bCs/>
          <w:sz w:val="24"/>
          <w:szCs w:val="24"/>
          <w:u w:val="single"/>
        </w:rPr>
      </w:pPr>
    </w:p>
    <w:p w14:paraId="39033CFA" w14:textId="6AA45F4D" w:rsidR="00662864" w:rsidRPr="0023692C" w:rsidRDefault="00662864" w:rsidP="001572DC">
      <w:pPr>
        <w:pStyle w:val="a6"/>
        <w:ind w:left="360"/>
        <w:jc w:val="both"/>
        <w:rPr>
          <w:b/>
          <w:bCs/>
          <w:sz w:val="24"/>
          <w:szCs w:val="24"/>
          <w:u w:val="single"/>
        </w:rPr>
      </w:pPr>
      <w:r w:rsidRPr="0029532C">
        <w:rPr>
          <w:b/>
          <w:bCs/>
          <w:sz w:val="24"/>
          <w:szCs w:val="24"/>
          <w:highlight w:val="yellow"/>
          <w:u w:val="single"/>
        </w:rPr>
        <w:t>6) Τι ονομάζουμε μεταβολισμό ενός φαρμάκου και ποια όργανα συμμετέχουν</w:t>
      </w:r>
      <w:r w:rsidRPr="00662864">
        <w:rPr>
          <w:b/>
          <w:bCs/>
          <w:sz w:val="24"/>
          <w:szCs w:val="24"/>
          <w:u w:val="single"/>
        </w:rPr>
        <w:t>;</w:t>
      </w:r>
    </w:p>
    <w:p w14:paraId="5AED8008" w14:textId="77777777" w:rsidR="00662864" w:rsidRPr="00662864" w:rsidRDefault="00662864" w:rsidP="001572DC">
      <w:pPr>
        <w:pStyle w:val="a6"/>
        <w:ind w:left="360"/>
        <w:jc w:val="both"/>
        <w:rPr>
          <w:sz w:val="24"/>
          <w:szCs w:val="24"/>
        </w:rPr>
      </w:pPr>
      <w:r w:rsidRPr="00662864">
        <w:rPr>
          <w:sz w:val="24"/>
          <w:szCs w:val="24"/>
        </w:rPr>
        <w:lastRenderedPageBreak/>
        <w:t xml:space="preserve">Όταν χορηγηθεί ένα φάρμακο ο οργανισμός το θεωρεί ξένο σώμα και τείνει να το αποβάλλει. Προηγουμένως όμως χρειάζεται να γίνουν κάποιες χημικές μετατροπές του </w:t>
      </w:r>
      <w:proofErr w:type="spellStart"/>
      <w:r w:rsidRPr="00662864">
        <w:rPr>
          <w:sz w:val="24"/>
          <w:szCs w:val="24"/>
        </w:rPr>
        <w:t>φαρµάκου</w:t>
      </w:r>
      <w:proofErr w:type="spellEnd"/>
      <w:r w:rsidRPr="00662864">
        <w:rPr>
          <w:sz w:val="24"/>
          <w:szCs w:val="24"/>
        </w:rPr>
        <w:t xml:space="preserve">, ώστε αυτό να αδρανοποιηθεί ή να γίνει περισσότερο </w:t>
      </w:r>
      <w:proofErr w:type="spellStart"/>
      <w:r w:rsidRPr="00662864">
        <w:rPr>
          <w:sz w:val="24"/>
          <w:szCs w:val="24"/>
        </w:rPr>
        <w:t>υδατοδιαλυτό</w:t>
      </w:r>
      <w:proofErr w:type="spellEnd"/>
      <w:r w:rsidRPr="00662864">
        <w:rPr>
          <w:sz w:val="24"/>
          <w:szCs w:val="24"/>
        </w:rPr>
        <w:t xml:space="preserve"> και να αποβληθεί ευκολότερα µε τα ούρα και τη χολή. Τότε </w:t>
      </w:r>
      <w:proofErr w:type="spellStart"/>
      <w:r w:rsidRPr="00662864">
        <w:rPr>
          <w:sz w:val="24"/>
          <w:szCs w:val="24"/>
        </w:rPr>
        <w:t>λέµε</w:t>
      </w:r>
      <w:proofErr w:type="spellEnd"/>
      <w:r w:rsidRPr="00662864">
        <w:rPr>
          <w:sz w:val="24"/>
          <w:szCs w:val="24"/>
        </w:rPr>
        <w:t xml:space="preserve"> ότι το φάρμακο </w:t>
      </w:r>
      <w:proofErr w:type="spellStart"/>
      <w:r w:rsidRPr="00662864">
        <w:rPr>
          <w:sz w:val="24"/>
          <w:szCs w:val="24"/>
        </w:rPr>
        <w:t>μεταβολίζεται</w:t>
      </w:r>
      <w:proofErr w:type="spellEnd"/>
      <w:r w:rsidRPr="00662864">
        <w:rPr>
          <w:sz w:val="24"/>
          <w:szCs w:val="24"/>
        </w:rPr>
        <w:t>.</w:t>
      </w:r>
    </w:p>
    <w:p w14:paraId="6455A206" w14:textId="77777777" w:rsidR="00662864" w:rsidRPr="00662864" w:rsidRDefault="00662864" w:rsidP="001572DC">
      <w:pPr>
        <w:pStyle w:val="a6"/>
        <w:ind w:left="360"/>
        <w:jc w:val="both"/>
        <w:rPr>
          <w:sz w:val="24"/>
          <w:szCs w:val="24"/>
        </w:rPr>
      </w:pPr>
      <w:r w:rsidRPr="00662864">
        <w:rPr>
          <w:sz w:val="24"/>
          <w:szCs w:val="24"/>
        </w:rPr>
        <w:t>Κύριο όργανα του μεταβολισμού είναι το ήπαρ, αλλά κάποια φάρμακα</w:t>
      </w:r>
    </w:p>
    <w:p w14:paraId="4435B3CB" w14:textId="77777777" w:rsidR="00662864" w:rsidRDefault="00662864" w:rsidP="001572DC">
      <w:pPr>
        <w:pStyle w:val="a6"/>
        <w:ind w:left="360"/>
        <w:jc w:val="both"/>
        <w:rPr>
          <w:sz w:val="24"/>
          <w:szCs w:val="24"/>
        </w:rPr>
      </w:pPr>
      <w:r w:rsidRPr="00662864">
        <w:rPr>
          <w:sz w:val="24"/>
          <w:szCs w:val="24"/>
        </w:rPr>
        <w:t xml:space="preserve">µμπορούν να </w:t>
      </w:r>
      <w:proofErr w:type="spellStart"/>
      <w:r w:rsidRPr="00662864">
        <w:rPr>
          <w:sz w:val="24"/>
          <w:szCs w:val="24"/>
        </w:rPr>
        <w:t>μεταβολισθούν</w:t>
      </w:r>
      <w:proofErr w:type="spellEnd"/>
      <w:r w:rsidRPr="00662864">
        <w:rPr>
          <w:sz w:val="24"/>
          <w:szCs w:val="24"/>
        </w:rPr>
        <w:t xml:space="preserve"> σε άλλους ιστούς, όπως τα νεφρά και οι πνεύμονες. Οι μεταβολικές αντιδράσεις γίνονται µε τη βοήθεια ενζύμων (</w:t>
      </w:r>
      <w:proofErr w:type="spellStart"/>
      <w:r w:rsidRPr="00662864">
        <w:rPr>
          <w:sz w:val="24"/>
          <w:szCs w:val="24"/>
        </w:rPr>
        <w:t>βιοκαταλυτών</w:t>
      </w:r>
      <w:proofErr w:type="spellEnd"/>
      <w:r w:rsidRPr="00662864">
        <w:rPr>
          <w:sz w:val="24"/>
          <w:szCs w:val="24"/>
        </w:rPr>
        <w:t xml:space="preserve">) και είναι τριών ειδών: Οξειδώσεις, αναγωγές και υδρολύσεις. Πολλές φορές η αδρανοποίηση ενός </w:t>
      </w:r>
      <w:proofErr w:type="spellStart"/>
      <w:r w:rsidRPr="00662864">
        <w:rPr>
          <w:sz w:val="24"/>
          <w:szCs w:val="24"/>
        </w:rPr>
        <w:t>φαρµάκου</w:t>
      </w:r>
      <w:proofErr w:type="spellEnd"/>
      <w:r w:rsidRPr="00662864">
        <w:rPr>
          <w:sz w:val="24"/>
          <w:szCs w:val="24"/>
        </w:rPr>
        <w:t xml:space="preserve"> απαιτεί και συνθετικές αντιδράσεις. Π.χ. ορισμένα φάρμακα αδρανοποιούνται µε τη σύζευξή τους µε </w:t>
      </w:r>
      <w:proofErr w:type="spellStart"/>
      <w:r w:rsidRPr="00662864">
        <w:rPr>
          <w:sz w:val="24"/>
          <w:szCs w:val="24"/>
        </w:rPr>
        <w:t>γλυκουρονικό</w:t>
      </w:r>
      <w:proofErr w:type="spellEnd"/>
      <w:r w:rsidRPr="00662864">
        <w:rPr>
          <w:sz w:val="24"/>
          <w:szCs w:val="24"/>
        </w:rPr>
        <w:t xml:space="preserve"> οξύ, οπότε τα σχηματιζόμενα </w:t>
      </w:r>
      <w:proofErr w:type="spellStart"/>
      <w:r w:rsidRPr="00662864">
        <w:rPr>
          <w:sz w:val="24"/>
          <w:szCs w:val="24"/>
        </w:rPr>
        <w:t>γλυκουρονίδια</w:t>
      </w:r>
      <w:proofErr w:type="spellEnd"/>
      <w:r w:rsidRPr="00662864">
        <w:rPr>
          <w:sz w:val="24"/>
          <w:szCs w:val="24"/>
        </w:rPr>
        <w:t xml:space="preserve"> είναι ευδιάλυτα και ιονισμένα και αποβάλλονται με τα ούρα.</w:t>
      </w:r>
      <w:r w:rsidRPr="00662864">
        <w:rPr>
          <w:sz w:val="24"/>
          <w:szCs w:val="24"/>
        </w:rPr>
        <w:br/>
        <w:t>Τέλος είναι δυνατόν οι μεταβολικές αντιδράσεις να μετατρέψουν ένα λιγότερο δραστικό φάρμακο σε άλλο πιο δραστικό.</w:t>
      </w:r>
    </w:p>
    <w:p w14:paraId="01AA9384" w14:textId="77777777" w:rsidR="00662864" w:rsidRDefault="00662864" w:rsidP="001572DC">
      <w:pPr>
        <w:pStyle w:val="a6"/>
        <w:ind w:left="360"/>
        <w:jc w:val="both"/>
        <w:rPr>
          <w:sz w:val="24"/>
          <w:szCs w:val="24"/>
        </w:rPr>
      </w:pPr>
    </w:p>
    <w:p w14:paraId="316FB558" w14:textId="06F4B408" w:rsidR="00662864" w:rsidRPr="00662864" w:rsidRDefault="00662864" w:rsidP="001572DC">
      <w:pPr>
        <w:pStyle w:val="a6"/>
        <w:ind w:left="360"/>
        <w:jc w:val="both"/>
        <w:rPr>
          <w:b/>
          <w:bCs/>
          <w:sz w:val="24"/>
          <w:szCs w:val="24"/>
          <w:u w:val="single"/>
        </w:rPr>
      </w:pPr>
      <w:r w:rsidRPr="00662864">
        <w:rPr>
          <w:b/>
          <w:bCs/>
          <w:sz w:val="24"/>
          <w:szCs w:val="24"/>
          <w:u w:val="single"/>
        </w:rPr>
        <w:t>7) Περιπτώσεις κακής χρήσης των αντιβιοτικών</w:t>
      </w:r>
    </w:p>
    <w:p w14:paraId="5F4428D1" w14:textId="77777777" w:rsidR="00662864" w:rsidRPr="00662864" w:rsidRDefault="00662864" w:rsidP="001572DC">
      <w:pPr>
        <w:pStyle w:val="a6"/>
        <w:ind w:left="360"/>
        <w:jc w:val="both"/>
        <w:rPr>
          <w:sz w:val="24"/>
          <w:szCs w:val="24"/>
        </w:rPr>
      </w:pPr>
      <w:r w:rsidRPr="00662864">
        <w:rPr>
          <w:sz w:val="24"/>
          <w:szCs w:val="24"/>
        </w:rPr>
        <w:t>Περιπτώσεις που γίνεται κακή χρήση των αντιβιοτικών είναι:</w:t>
      </w:r>
    </w:p>
    <w:p w14:paraId="54DEC84B" w14:textId="77777777" w:rsidR="00662864" w:rsidRPr="00662864" w:rsidRDefault="00662864" w:rsidP="001572DC">
      <w:pPr>
        <w:pStyle w:val="a6"/>
        <w:ind w:left="360"/>
        <w:jc w:val="both"/>
        <w:rPr>
          <w:sz w:val="24"/>
          <w:szCs w:val="24"/>
        </w:rPr>
      </w:pPr>
      <w:r w:rsidRPr="00662864">
        <w:rPr>
          <w:sz w:val="24"/>
          <w:szCs w:val="24"/>
        </w:rPr>
        <w:t>α) Όταν χορηγούνται αντιβιοτικά χωρίς να υπάρχει εργαστηριακός μικροβιολογικός έλεγχος για να βρεθεί το υπεύθυνο μικρόβιο αλλά και το καταλληλότερο αντιβιοτικό (αντιβιόγραμμα). Δυστυχώς αυτό πολλές φορές είναι αναγκαίο, ιδιαίτερα σε σοβαρές λοιμώξεις, διανοίξεις αποστημάτων, γιατί ο γιατρός δεν έχει την άνεση χρόνου να περιμένει τα αποτελέσματα του εργαστηριακού ελέγχου.</w:t>
      </w:r>
    </w:p>
    <w:p w14:paraId="01B6D472" w14:textId="77777777" w:rsidR="00662864" w:rsidRPr="00662864" w:rsidRDefault="00662864" w:rsidP="001572DC">
      <w:pPr>
        <w:pStyle w:val="a6"/>
        <w:ind w:left="360"/>
        <w:jc w:val="both"/>
        <w:rPr>
          <w:sz w:val="24"/>
          <w:szCs w:val="24"/>
        </w:rPr>
      </w:pPr>
      <w:r w:rsidRPr="00662864">
        <w:rPr>
          <w:sz w:val="24"/>
          <w:szCs w:val="24"/>
        </w:rPr>
        <w:t xml:space="preserve">β) Όταν χορηγούνται αντιβιοτικά σε λοιμώξεις που δεν θα έπρεπε. Το συνηθέστερο σφάλμα, που δυστυχώς γίνεται πολλές φορές στην καθημερινή πράξη, είναι η χορήγηση </w:t>
      </w:r>
      <w:proofErr w:type="spellStart"/>
      <w:r w:rsidRPr="00662864">
        <w:rPr>
          <w:sz w:val="24"/>
          <w:szCs w:val="24"/>
        </w:rPr>
        <w:t>αντιβακτηριακών</w:t>
      </w:r>
      <w:proofErr w:type="spellEnd"/>
      <w:r w:rsidRPr="00662864">
        <w:rPr>
          <w:sz w:val="24"/>
          <w:szCs w:val="24"/>
        </w:rPr>
        <w:t xml:space="preserve"> αντιβιοτικών σε ασθενείς με απλές ιώσεις (κρυολόγημα, γρίπη κτλ.). Τα αντιβιοτικά καταστρέφουν μόνο τα βακτήρια και όχι τους ιούς.</w:t>
      </w:r>
    </w:p>
    <w:p w14:paraId="5E00BBCE" w14:textId="77777777" w:rsidR="00662864" w:rsidRPr="00662864" w:rsidRDefault="00662864" w:rsidP="001572DC">
      <w:pPr>
        <w:pStyle w:val="a6"/>
        <w:ind w:left="360"/>
        <w:jc w:val="both"/>
        <w:rPr>
          <w:sz w:val="24"/>
          <w:szCs w:val="24"/>
        </w:rPr>
      </w:pPr>
      <w:r w:rsidRPr="00662864">
        <w:rPr>
          <w:sz w:val="24"/>
          <w:szCs w:val="24"/>
        </w:rPr>
        <w:t>γ) Όταν χορηγείται μειωμένη ή αυξημένη δόση του αντιβιοτικού.</w:t>
      </w:r>
    </w:p>
    <w:p w14:paraId="5D31B5FD" w14:textId="77777777" w:rsidR="00662864" w:rsidRDefault="00662864" w:rsidP="001572DC">
      <w:pPr>
        <w:pStyle w:val="a6"/>
        <w:ind w:left="360"/>
        <w:jc w:val="both"/>
        <w:rPr>
          <w:sz w:val="24"/>
          <w:szCs w:val="24"/>
        </w:rPr>
      </w:pPr>
      <w:r w:rsidRPr="00662864">
        <w:rPr>
          <w:sz w:val="24"/>
          <w:szCs w:val="24"/>
        </w:rPr>
        <w:t>δ) Όταν χορηγείται το αντιβιοτικό για μικρότερο χρονικό διάστημα από όσο θα έπρεπε.</w:t>
      </w:r>
    </w:p>
    <w:p w14:paraId="37AAD76C" w14:textId="77777777" w:rsidR="00662864" w:rsidRDefault="00662864" w:rsidP="001572DC">
      <w:pPr>
        <w:pStyle w:val="a6"/>
        <w:ind w:left="360"/>
        <w:jc w:val="both"/>
        <w:rPr>
          <w:sz w:val="24"/>
          <w:szCs w:val="24"/>
        </w:rPr>
      </w:pPr>
    </w:p>
    <w:p w14:paraId="02348590" w14:textId="77777777" w:rsidR="00662864" w:rsidRDefault="00662864" w:rsidP="001572DC">
      <w:pPr>
        <w:pStyle w:val="a6"/>
        <w:ind w:left="360"/>
        <w:jc w:val="both"/>
        <w:rPr>
          <w:sz w:val="24"/>
          <w:szCs w:val="24"/>
        </w:rPr>
      </w:pPr>
    </w:p>
    <w:p w14:paraId="485FDD06" w14:textId="77777777" w:rsidR="00662864" w:rsidRDefault="00662864" w:rsidP="001572DC">
      <w:pPr>
        <w:pStyle w:val="a6"/>
        <w:ind w:left="360"/>
        <w:jc w:val="both"/>
        <w:rPr>
          <w:sz w:val="24"/>
          <w:szCs w:val="24"/>
        </w:rPr>
      </w:pPr>
    </w:p>
    <w:p w14:paraId="7710A9F1" w14:textId="35C4D2CE" w:rsidR="00662864" w:rsidRPr="00662864" w:rsidRDefault="00662864" w:rsidP="001572DC">
      <w:pPr>
        <w:pStyle w:val="a6"/>
        <w:ind w:left="360"/>
        <w:jc w:val="both"/>
        <w:rPr>
          <w:b/>
          <w:bCs/>
          <w:sz w:val="24"/>
          <w:szCs w:val="24"/>
          <w:u w:val="single"/>
        </w:rPr>
      </w:pPr>
      <w:r w:rsidRPr="0029532C">
        <w:rPr>
          <w:b/>
          <w:bCs/>
          <w:sz w:val="24"/>
          <w:szCs w:val="24"/>
          <w:highlight w:val="yellow"/>
          <w:u w:val="single"/>
        </w:rPr>
        <w:t>8) Αναφέρατε μορφές των φαρμάκων</w:t>
      </w:r>
    </w:p>
    <w:p w14:paraId="765D72BF" w14:textId="77777777" w:rsidR="00662864" w:rsidRPr="00662864" w:rsidRDefault="00662864" w:rsidP="001572DC">
      <w:pPr>
        <w:pStyle w:val="a6"/>
        <w:ind w:left="360"/>
        <w:jc w:val="both"/>
        <w:rPr>
          <w:sz w:val="24"/>
          <w:szCs w:val="24"/>
        </w:rPr>
      </w:pPr>
      <w:r w:rsidRPr="00662864">
        <w:rPr>
          <w:sz w:val="24"/>
          <w:szCs w:val="24"/>
        </w:rPr>
        <w:t>Τα φάρμακα κυκλοφορούν με τις εξής μορφές:</w:t>
      </w:r>
    </w:p>
    <w:p w14:paraId="7A08071D" w14:textId="77777777" w:rsidR="00662864" w:rsidRPr="00662864" w:rsidRDefault="00662864" w:rsidP="001572DC">
      <w:pPr>
        <w:pStyle w:val="a6"/>
        <w:numPr>
          <w:ilvl w:val="0"/>
          <w:numId w:val="16"/>
        </w:numPr>
        <w:jc w:val="both"/>
        <w:rPr>
          <w:sz w:val="24"/>
          <w:szCs w:val="24"/>
        </w:rPr>
      </w:pPr>
      <w:r w:rsidRPr="00662864">
        <w:rPr>
          <w:sz w:val="24"/>
          <w:szCs w:val="24"/>
        </w:rPr>
        <w:t>Σιρόπι</w:t>
      </w:r>
    </w:p>
    <w:p w14:paraId="2105DBF2" w14:textId="77777777" w:rsidR="00662864" w:rsidRPr="00662864" w:rsidRDefault="00662864" w:rsidP="001572DC">
      <w:pPr>
        <w:pStyle w:val="a6"/>
        <w:numPr>
          <w:ilvl w:val="0"/>
          <w:numId w:val="16"/>
        </w:numPr>
        <w:jc w:val="both"/>
        <w:rPr>
          <w:sz w:val="24"/>
          <w:szCs w:val="24"/>
        </w:rPr>
      </w:pPr>
      <w:r w:rsidRPr="00662864">
        <w:rPr>
          <w:sz w:val="24"/>
          <w:szCs w:val="24"/>
        </w:rPr>
        <w:t>Κολλύριο</w:t>
      </w:r>
    </w:p>
    <w:p w14:paraId="78D3A8DB" w14:textId="77777777" w:rsidR="00662864" w:rsidRPr="00662864" w:rsidRDefault="00662864" w:rsidP="001572DC">
      <w:pPr>
        <w:pStyle w:val="a6"/>
        <w:numPr>
          <w:ilvl w:val="0"/>
          <w:numId w:val="16"/>
        </w:numPr>
        <w:jc w:val="both"/>
        <w:rPr>
          <w:sz w:val="24"/>
          <w:szCs w:val="24"/>
        </w:rPr>
      </w:pPr>
      <w:r w:rsidRPr="00662864">
        <w:rPr>
          <w:sz w:val="24"/>
          <w:szCs w:val="24"/>
        </w:rPr>
        <w:t>Ενέσιμο διάλυμα</w:t>
      </w:r>
    </w:p>
    <w:p w14:paraId="6B01C082" w14:textId="77777777" w:rsidR="00662864" w:rsidRPr="00662864" w:rsidRDefault="00662864" w:rsidP="001572DC">
      <w:pPr>
        <w:pStyle w:val="a6"/>
        <w:numPr>
          <w:ilvl w:val="0"/>
          <w:numId w:val="16"/>
        </w:numPr>
        <w:jc w:val="both"/>
        <w:rPr>
          <w:sz w:val="24"/>
          <w:szCs w:val="24"/>
        </w:rPr>
      </w:pPr>
      <w:r w:rsidRPr="00662864">
        <w:rPr>
          <w:sz w:val="24"/>
          <w:szCs w:val="24"/>
        </w:rPr>
        <w:t>Χάπια</w:t>
      </w:r>
    </w:p>
    <w:p w14:paraId="3D432B3F" w14:textId="77777777" w:rsidR="00662864" w:rsidRPr="00662864" w:rsidRDefault="00662864" w:rsidP="001572DC">
      <w:pPr>
        <w:pStyle w:val="a6"/>
        <w:numPr>
          <w:ilvl w:val="0"/>
          <w:numId w:val="16"/>
        </w:numPr>
        <w:jc w:val="both"/>
        <w:rPr>
          <w:sz w:val="24"/>
          <w:szCs w:val="24"/>
        </w:rPr>
      </w:pPr>
      <w:r w:rsidRPr="00662864">
        <w:rPr>
          <w:sz w:val="24"/>
          <w:szCs w:val="24"/>
        </w:rPr>
        <w:t>Κάψουλες</w:t>
      </w:r>
    </w:p>
    <w:p w14:paraId="54DED8A4" w14:textId="77777777" w:rsidR="00662864" w:rsidRPr="00662864" w:rsidRDefault="00662864" w:rsidP="001572DC">
      <w:pPr>
        <w:pStyle w:val="a6"/>
        <w:numPr>
          <w:ilvl w:val="0"/>
          <w:numId w:val="16"/>
        </w:numPr>
        <w:jc w:val="both"/>
        <w:rPr>
          <w:sz w:val="24"/>
          <w:szCs w:val="24"/>
        </w:rPr>
      </w:pPr>
      <w:r w:rsidRPr="00662864">
        <w:rPr>
          <w:sz w:val="24"/>
          <w:szCs w:val="24"/>
        </w:rPr>
        <w:t>Αλοιφές</w:t>
      </w:r>
    </w:p>
    <w:p w14:paraId="0429F3BC" w14:textId="77777777" w:rsidR="00662864" w:rsidRPr="00662864" w:rsidRDefault="00662864" w:rsidP="001572DC">
      <w:pPr>
        <w:pStyle w:val="a6"/>
        <w:numPr>
          <w:ilvl w:val="0"/>
          <w:numId w:val="16"/>
        </w:numPr>
        <w:jc w:val="both"/>
        <w:rPr>
          <w:sz w:val="24"/>
          <w:szCs w:val="24"/>
        </w:rPr>
      </w:pPr>
      <w:r w:rsidRPr="00662864">
        <w:rPr>
          <w:sz w:val="24"/>
          <w:szCs w:val="24"/>
        </w:rPr>
        <w:t>Υπόθετα</w:t>
      </w:r>
    </w:p>
    <w:p w14:paraId="587812D7" w14:textId="77777777" w:rsidR="00662864" w:rsidRPr="00662864" w:rsidRDefault="00662864" w:rsidP="001572DC">
      <w:pPr>
        <w:pStyle w:val="a6"/>
        <w:numPr>
          <w:ilvl w:val="0"/>
          <w:numId w:val="16"/>
        </w:numPr>
        <w:jc w:val="both"/>
        <w:rPr>
          <w:sz w:val="24"/>
          <w:szCs w:val="24"/>
        </w:rPr>
      </w:pPr>
      <w:r w:rsidRPr="00662864">
        <w:rPr>
          <w:sz w:val="24"/>
          <w:szCs w:val="24"/>
        </w:rPr>
        <w:lastRenderedPageBreak/>
        <w:t>Σπρέι</w:t>
      </w:r>
    </w:p>
    <w:p w14:paraId="375B256B" w14:textId="77777777" w:rsidR="00662864" w:rsidRPr="00662864" w:rsidRDefault="00662864" w:rsidP="001572DC">
      <w:pPr>
        <w:pStyle w:val="a6"/>
        <w:ind w:left="360"/>
        <w:jc w:val="both"/>
        <w:rPr>
          <w:sz w:val="24"/>
          <w:szCs w:val="24"/>
        </w:rPr>
      </w:pPr>
      <w:r w:rsidRPr="00662864">
        <w:rPr>
          <w:sz w:val="24"/>
          <w:szCs w:val="24"/>
        </w:rPr>
        <w:t>Γενικότερα τα φαρμακευτικά σκευάσματα διακρίνονται σε:</w:t>
      </w:r>
    </w:p>
    <w:p w14:paraId="3EB75788" w14:textId="77777777" w:rsidR="00662864" w:rsidRPr="00662864" w:rsidRDefault="00662864" w:rsidP="001572DC">
      <w:pPr>
        <w:pStyle w:val="a6"/>
        <w:numPr>
          <w:ilvl w:val="0"/>
          <w:numId w:val="17"/>
        </w:numPr>
        <w:jc w:val="both"/>
        <w:rPr>
          <w:sz w:val="24"/>
          <w:szCs w:val="24"/>
        </w:rPr>
      </w:pPr>
      <w:r w:rsidRPr="00662864">
        <w:rPr>
          <w:sz w:val="24"/>
          <w:szCs w:val="24"/>
        </w:rPr>
        <w:t>Υγρής μορφής (σιρόπια, κολλύρια, ενέσιμα διαλύματα)</w:t>
      </w:r>
    </w:p>
    <w:p w14:paraId="1AA5D832" w14:textId="548AF6BF" w:rsidR="00662864" w:rsidRDefault="00662864" w:rsidP="001572DC">
      <w:pPr>
        <w:pStyle w:val="a6"/>
        <w:numPr>
          <w:ilvl w:val="0"/>
          <w:numId w:val="17"/>
        </w:numPr>
        <w:jc w:val="both"/>
        <w:rPr>
          <w:sz w:val="24"/>
          <w:szCs w:val="24"/>
        </w:rPr>
      </w:pPr>
      <w:r w:rsidRPr="00662864">
        <w:rPr>
          <w:sz w:val="24"/>
          <w:szCs w:val="24"/>
        </w:rPr>
        <w:t>Στερεής μορφής (χάπια, κάψουλες, υπόθετα)</w:t>
      </w:r>
    </w:p>
    <w:p w14:paraId="6AA58721" w14:textId="2A17FDF3" w:rsidR="00D00F85" w:rsidRPr="00662864" w:rsidRDefault="00D00F85" w:rsidP="001572DC">
      <w:pPr>
        <w:pStyle w:val="a6"/>
        <w:numPr>
          <w:ilvl w:val="0"/>
          <w:numId w:val="17"/>
        </w:numPr>
        <w:jc w:val="both"/>
        <w:rPr>
          <w:sz w:val="24"/>
          <w:szCs w:val="24"/>
        </w:rPr>
      </w:pPr>
      <w:proofErr w:type="spellStart"/>
      <w:r>
        <w:rPr>
          <w:sz w:val="24"/>
          <w:szCs w:val="24"/>
        </w:rPr>
        <w:t>Ημιστερεής</w:t>
      </w:r>
      <w:proofErr w:type="spellEnd"/>
      <w:r>
        <w:rPr>
          <w:sz w:val="24"/>
          <w:szCs w:val="24"/>
        </w:rPr>
        <w:t xml:space="preserve"> μορφής (γαλακτώματα, κρέμες</w:t>
      </w:r>
      <w:r w:rsidR="00CC468A">
        <w:rPr>
          <w:sz w:val="24"/>
          <w:szCs w:val="24"/>
        </w:rPr>
        <w:t>, αλοιφές</w:t>
      </w:r>
      <w:r>
        <w:rPr>
          <w:sz w:val="24"/>
          <w:szCs w:val="24"/>
        </w:rPr>
        <w:t>)</w:t>
      </w:r>
    </w:p>
    <w:p w14:paraId="2B41E027" w14:textId="77777777" w:rsidR="00662864" w:rsidRPr="00662864" w:rsidRDefault="00662864" w:rsidP="001572DC">
      <w:pPr>
        <w:pStyle w:val="a6"/>
        <w:ind w:left="360"/>
        <w:jc w:val="both"/>
        <w:rPr>
          <w:b/>
          <w:bCs/>
          <w:sz w:val="24"/>
          <w:szCs w:val="24"/>
          <w:u w:val="single"/>
        </w:rPr>
      </w:pPr>
    </w:p>
    <w:p w14:paraId="6C6AEB16" w14:textId="77777777" w:rsidR="00662864" w:rsidRPr="00662864" w:rsidRDefault="00662864" w:rsidP="001572DC">
      <w:pPr>
        <w:pStyle w:val="a6"/>
        <w:ind w:left="360"/>
        <w:jc w:val="both"/>
        <w:rPr>
          <w:sz w:val="24"/>
          <w:szCs w:val="24"/>
          <w:u w:val="single"/>
        </w:rPr>
      </w:pPr>
    </w:p>
    <w:p w14:paraId="2EE0C812" w14:textId="7C6A31E6" w:rsidR="00662864" w:rsidRDefault="00662864" w:rsidP="001572DC">
      <w:pPr>
        <w:pStyle w:val="a6"/>
        <w:ind w:left="360"/>
        <w:jc w:val="both"/>
        <w:rPr>
          <w:b/>
          <w:bCs/>
          <w:sz w:val="24"/>
          <w:szCs w:val="24"/>
          <w:u w:val="single"/>
        </w:rPr>
      </w:pPr>
      <w:r w:rsidRPr="0029532C">
        <w:rPr>
          <w:b/>
          <w:bCs/>
          <w:sz w:val="24"/>
          <w:szCs w:val="24"/>
          <w:highlight w:val="yellow"/>
          <w:u w:val="single"/>
        </w:rPr>
        <w:t>9) Αναφέρατε λόγους χορήγησης των φαρμάκων</w:t>
      </w:r>
    </w:p>
    <w:p w14:paraId="3FFCC0DC" w14:textId="77777777" w:rsidR="00662864" w:rsidRPr="00662864" w:rsidRDefault="00662864" w:rsidP="001572DC">
      <w:pPr>
        <w:pStyle w:val="a6"/>
        <w:ind w:left="360"/>
        <w:jc w:val="both"/>
        <w:rPr>
          <w:sz w:val="24"/>
          <w:szCs w:val="24"/>
        </w:rPr>
      </w:pPr>
      <w:r w:rsidRPr="00662864">
        <w:rPr>
          <w:sz w:val="24"/>
          <w:szCs w:val="24"/>
        </w:rPr>
        <w:t>Τα φάρμακα χορηγούνται για:</w:t>
      </w:r>
    </w:p>
    <w:p w14:paraId="5E7F8B64" w14:textId="77777777" w:rsidR="00662864" w:rsidRPr="00662864" w:rsidRDefault="00662864" w:rsidP="001572DC">
      <w:pPr>
        <w:pStyle w:val="a6"/>
        <w:numPr>
          <w:ilvl w:val="0"/>
          <w:numId w:val="18"/>
        </w:numPr>
        <w:jc w:val="both"/>
        <w:rPr>
          <w:sz w:val="24"/>
          <w:szCs w:val="24"/>
        </w:rPr>
      </w:pPr>
      <w:r w:rsidRPr="00662864">
        <w:rPr>
          <w:sz w:val="24"/>
          <w:szCs w:val="24"/>
        </w:rPr>
        <w:t>Πρόληψη ασθενειών (π.χ. εμβόλια)</w:t>
      </w:r>
    </w:p>
    <w:p w14:paraId="5E136281" w14:textId="77777777" w:rsidR="00662864" w:rsidRPr="00662864" w:rsidRDefault="00662864" w:rsidP="001572DC">
      <w:pPr>
        <w:pStyle w:val="a6"/>
        <w:numPr>
          <w:ilvl w:val="0"/>
          <w:numId w:val="18"/>
        </w:numPr>
        <w:jc w:val="both"/>
        <w:rPr>
          <w:sz w:val="24"/>
          <w:szCs w:val="24"/>
        </w:rPr>
      </w:pPr>
      <w:r w:rsidRPr="00662864">
        <w:rPr>
          <w:sz w:val="24"/>
          <w:szCs w:val="24"/>
        </w:rPr>
        <w:t>Θεραπεία ασθενών (π.χ. αντιβιοτικά)</w:t>
      </w:r>
    </w:p>
    <w:p w14:paraId="28B6CD46" w14:textId="77777777" w:rsidR="00662864" w:rsidRPr="00662864" w:rsidRDefault="00662864" w:rsidP="001572DC">
      <w:pPr>
        <w:pStyle w:val="a6"/>
        <w:numPr>
          <w:ilvl w:val="0"/>
          <w:numId w:val="18"/>
        </w:numPr>
        <w:jc w:val="both"/>
        <w:rPr>
          <w:sz w:val="24"/>
          <w:szCs w:val="24"/>
        </w:rPr>
      </w:pPr>
      <w:r w:rsidRPr="00662864">
        <w:rPr>
          <w:sz w:val="24"/>
          <w:szCs w:val="24"/>
        </w:rPr>
        <w:t>Διάγνωση ασθενειών (π.χ. σκιαγραφικές ουσίες)</w:t>
      </w:r>
    </w:p>
    <w:p w14:paraId="29B85E0C" w14:textId="77777777" w:rsidR="00662864" w:rsidRDefault="00662864" w:rsidP="001572DC">
      <w:pPr>
        <w:jc w:val="both"/>
        <w:rPr>
          <w:sz w:val="24"/>
          <w:szCs w:val="24"/>
        </w:rPr>
      </w:pPr>
    </w:p>
    <w:p w14:paraId="76C0C67B" w14:textId="77AB7135" w:rsidR="00662864" w:rsidRPr="0023692C" w:rsidRDefault="00662864" w:rsidP="001572DC">
      <w:pPr>
        <w:jc w:val="both"/>
        <w:rPr>
          <w:b/>
          <w:bCs/>
          <w:sz w:val="24"/>
          <w:szCs w:val="24"/>
          <w:u w:val="single"/>
        </w:rPr>
      </w:pPr>
      <w:r w:rsidRPr="0029532C">
        <w:rPr>
          <w:b/>
          <w:bCs/>
          <w:sz w:val="24"/>
          <w:szCs w:val="24"/>
          <w:highlight w:val="yellow"/>
          <w:u w:val="single"/>
        </w:rPr>
        <w:t>10) Τι είναι φάρμακο;</w:t>
      </w:r>
    </w:p>
    <w:p w14:paraId="2133C1A6" w14:textId="6603D849" w:rsidR="00662864" w:rsidRDefault="00662864" w:rsidP="001572DC">
      <w:pPr>
        <w:jc w:val="both"/>
        <w:rPr>
          <w:sz w:val="24"/>
          <w:szCs w:val="24"/>
        </w:rPr>
      </w:pPr>
      <w:r w:rsidRPr="00662864">
        <w:rPr>
          <w:sz w:val="24"/>
          <w:szCs w:val="24"/>
        </w:rPr>
        <w:t>Φάρμακο είναι κάθε</w:t>
      </w:r>
      <w:r w:rsidR="0029532C">
        <w:rPr>
          <w:sz w:val="24"/>
          <w:szCs w:val="24"/>
        </w:rPr>
        <w:t xml:space="preserve"> </w:t>
      </w:r>
      <w:r w:rsidR="0029532C" w:rsidRPr="00662864">
        <w:rPr>
          <w:sz w:val="24"/>
          <w:szCs w:val="24"/>
        </w:rPr>
        <w:t>ουσία</w:t>
      </w:r>
      <w:r w:rsidR="0029532C">
        <w:rPr>
          <w:sz w:val="24"/>
          <w:szCs w:val="24"/>
        </w:rPr>
        <w:t xml:space="preserve"> ή συνδυασμός </w:t>
      </w:r>
      <w:r w:rsidRPr="00662864">
        <w:rPr>
          <w:sz w:val="24"/>
          <w:szCs w:val="24"/>
        </w:rPr>
        <w:t>ουσ</w:t>
      </w:r>
      <w:r w:rsidR="0029532C">
        <w:rPr>
          <w:sz w:val="24"/>
          <w:szCs w:val="24"/>
        </w:rPr>
        <w:t xml:space="preserve">ιών </w:t>
      </w:r>
      <w:r w:rsidRPr="00662864">
        <w:rPr>
          <w:sz w:val="24"/>
          <w:szCs w:val="24"/>
        </w:rPr>
        <w:t xml:space="preserve"> που χορηγείται στον οργανισμό για προληπτικούς, διαγνωστικούς ή θεραπευτικούς σκοπούς. Χορηγείται δε πάντοτε με συγκεκριμένη δοσολογία και με την έγκριση του ιατρού.</w:t>
      </w:r>
    </w:p>
    <w:p w14:paraId="1B8EE3EB" w14:textId="4153C056" w:rsidR="00662864" w:rsidRPr="007808AC" w:rsidRDefault="00662864" w:rsidP="001572DC">
      <w:pPr>
        <w:jc w:val="both"/>
        <w:rPr>
          <w:b/>
          <w:bCs/>
          <w:sz w:val="24"/>
          <w:szCs w:val="24"/>
          <w:u w:val="single"/>
        </w:rPr>
      </w:pPr>
      <w:r w:rsidRPr="0029532C">
        <w:rPr>
          <w:b/>
          <w:bCs/>
          <w:sz w:val="24"/>
          <w:szCs w:val="24"/>
          <w:highlight w:val="yellow"/>
          <w:u w:val="single"/>
        </w:rPr>
        <w:t>11)</w:t>
      </w:r>
      <w:r w:rsidR="007808AC" w:rsidRPr="0029532C">
        <w:rPr>
          <w:b/>
          <w:bCs/>
          <w:sz w:val="24"/>
          <w:szCs w:val="24"/>
          <w:highlight w:val="yellow"/>
          <w:u w:val="single"/>
        </w:rPr>
        <w:t>Τι είναι η ηπαρίνη και ποια η δράση της;</w:t>
      </w:r>
    </w:p>
    <w:p w14:paraId="26777936" w14:textId="13B6FAF9" w:rsidR="007808AC" w:rsidRPr="0029532C" w:rsidRDefault="0029532C" w:rsidP="001572DC">
      <w:pPr>
        <w:jc w:val="both"/>
        <w:rPr>
          <w:sz w:val="24"/>
          <w:szCs w:val="24"/>
        </w:rPr>
      </w:pPr>
      <w:r>
        <w:rPr>
          <w:sz w:val="24"/>
          <w:szCs w:val="24"/>
        </w:rPr>
        <w:t xml:space="preserve">Έχει απαντηθεί σε άλλο </w:t>
      </w:r>
      <w:r>
        <w:rPr>
          <w:sz w:val="24"/>
          <w:szCs w:val="24"/>
          <w:lang w:val="en-US"/>
        </w:rPr>
        <w:t>pdf</w:t>
      </w:r>
    </w:p>
    <w:p w14:paraId="2743C5EC" w14:textId="78D9E84A" w:rsidR="007808AC" w:rsidRDefault="007808AC" w:rsidP="001572DC">
      <w:pPr>
        <w:jc w:val="both"/>
        <w:rPr>
          <w:b/>
          <w:bCs/>
          <w:sz w:val="24"/>
          <w:szCs w:val="24"/>
          <w:u w:val="single"/>
        </w:rPr>
      </w:pPr>
      <w:r w:rsidRPr="0029532C">
        <w:rPr>
          <w:b/>
          <w:bCs/>
          <w:sz w:val="24"/>
          <w:szCs w:val="24"/>
          <w:highlight w:val="yellow"/>
          <w:u w:val="single"/>
        </w:rPr>
        <w:t>12) Αναφέρατε 4 κλινικές περιπτώσεις στις οποίες χορηγούνται αντιπηκτικά φάρμακα</w:t>
      </w:r>
    </w:p>
    <w:p w14:paraId="1F392A93" w14:textId="77777777" w:rsidR="007808AC" w:rsidRPr="007808AC" w:rsidRDefault="007808AC" w:rsidP="001572DC">
      <w:pPr>
        <w:jc w:val="both"/>
        <w:rPr>
          <w:sz w:val="24"/>
          <w:szCs w:val="24"/>
        </w:rPr>
      </w:pPr>
      <w:r w:rsidRPr="007808AC">
        <w:rPr>
          <w:sz w:val="24"/>
          <w:szCs w:val="24"/>
        </w:rPr>
        <w:t>Τα αντιπηκτικά χορηγούνται στις πιο κάτω περιπτώσεις:</w:t>
      </w:r>
    </w:p>
    <w:p w14:paraId="6F231B99" w14:textId="77777777" w:rsidR="007808AC" w:rsidRPr="007808AC" w:rsidRDefault="007808AC" w:rsidP="001572DC">
      <w:pPr>
        <w:numPr>
          <w:ilvl w:val="0"/>
          <w:numId w:val="19"/>
        </w:numPr>
        <w:jc w:val="both"/>
        <w:rPr>
          <w:sz w:val="24"/>
          <w:szCs w:val="24"/>
        </w:rPr>
      </w:pPr>
      <w:r w:rsidRPr="007808AC">
        <w:rPr>
          <w:sz w:val="24"/>
          <w:szCs w:val="24"/>
        </w:rPr>
        <w:t>Για να προλάβουμε μετεγχειρητικές θρομβώσεις και εμβολές</w:t>
      </w:r>
    </w:p>
    <w:p w14:paraId="30E6A063" w14:textId="77777777" w:rsidR="007808AC" w:rsidRPr="007808AC" w:rsidRDefault="007808AC" w:rsidP="001572DC">
      <w:pPr>
        <w:numPr>
          <w:ilvl w:val="0"/>
          <w:numId w:val="19"/>
        </w:numPr>
        <w:jc w:val="both"/>
        <w:rPr>
          <w:sz w:val="24"/>
          <w:szCs w:val="24"/>
        </w:rPr>
      </w:pPr>
      <w:r w:rsidRPr="007808AC">
        <w:rPr>
          <w:sz w:val="24"/>
          <w:szCs w:val="24"/>
        </w:rPr>
        <w:t>Στη θεραπευτική αγωγή κατά του εμφράγματος του μυοκαρδίου</w:t>
      </w:r>
    </w:p>
    <w:p w14:paraId="1AA3CDB5" w14:textId="77777777" w:rsidR="007808AC" w:rsidRPr="007808AC" w:rsidRDefault="007808AC" w:rsidP="001572DC">
      <w:pPr>
        <w:numPr>
          <w:ilvl w:val="0"/>
          <w:numId w:val="19"/>
        </w:numPr>
        <w:jc w:val="both"/>
        <w:rPr>
          <w:sz w:val="24"/>
          <w:szCs w:val="24"/>
        </w:rPr>
      </w:pPr>
      <w:r w:rsidRPr="007808AC">
        <w:rPr>
          <w:sz w:val="24"/>
          <w:szCs w:val="24"/>
        </w:rPr>
        <w:t xml:space="preserve">Στην αντιμετώπιση διαφόρων </w:t>
      </w:r>
      <w:proofErr w:type="spellStart"/>
      <w:r w:rsidRPr="007808AC">
        <w:rPr>
          <w:sz w:val="24"/>
          <w:szCs w:val="24"/>
        </w:rPr>
        <w:t>θρομβοεμβολικών</w:t>
      </w:r>
      <w:proofErr w:type="spellEnd"/>
      <w:r w:rsidRPr="007808AC">
        <w:rPr>
          <w:sz w:val="24"/>
          <w:szCs w:val="24"/>
        </w:rPr>
        <w:t xml:space="preserve"> επεισοδίων</w:t>
      </w:r>
    </w:p>
    <w:p w14:paraId="19176722" w14:textId="77777777" w:rsidR="007808AC" w:rsidRPr="007808AC" w:rsidRDefault="007808AC" w:rsidP="001572DC">
      <w:pPr>
        <w:numPr>
          <w:ilvl w:val="0"/>
          <w:numId w:val="19"/>
        </w:numPr>
        <w:jc w:val="both"/>
        <w:rPr>
          <w:sz w:val="24"/>
          <w:szCs w:val="24"/>
        </w:rPr>
      </w:pPr>
      <w:r w:rsidRPr="007808AC">
        <w:rPr>
          <w:sz w:val="24"/>
          <w:szCs w:val="24"/>
        </w:rPr>
        <w:t xml:space="preserve">Για να προλάβουμε την πήξη του αίματος που χρησιμοποιείται σε μεταγγίσεις, </w:t>
      </w:r>
      <w:proofErr w:type="spellStart"/>
      <w:r w:rsidRPr="007808AC">
        <w:rPr>
          <w:sz w:val="24"/>
          <w:szCs w:val="24"/>
        </w:rPr>
        <w:t>κ.α</w:t>
      </w:r>
      <w:proofErr w:type="spellEnd"/>
    </w:p>
    <w:p w14:paraId="5E8BC3EA" w14:textId="21B11D1E" w:rsidR="007808AC" w:rsidRDefault="007808AC" w:rsidP="001572DC">
      <w:pPr>
        <w:jc w:val="both"/>
        <w:rPr>
          <w:b/>
          <w:bCs/>
          <w:sz w:val="24"/>
          <w:szCs w:val="24"/>
          <w:u w:val="single"/>
        </w:rPr>
      </w:pPr>
      <w:r w:rsidRPr="0029532C">
        <w:rPr>
          <w:b/>
          <w:bCs/>
          <w:sz w:val="24"/>
          <w:szCs w:val="24"/>
          <w:highlight w:val="yellow"/>
          <w:u w:val="single"/>
        </w:rPr>
        <w:t>13) Τι είναι άθροιση φαρμάκου σε έναν οργανισμό (αναφέρατε ένα παράδειγμα)</w:t>
      </w:r>
    </w:p>
    <w:p w14:paraId="06DD299A" w14:textId="31024603" w:rsidR="007808AC" w:rsidRPr="007808AC" w:rsidRDefault="007808AC" w:rsidP="001572DC">
      <w:pPr>
        <w:jc w:val="both"/>
        <w:rPr>
          <w:sz w:val="24"/>
          <w:szCs w:val="24"/>
        </w:rPr>
      </w:pPr>
      <w:r w:rsidRPr="007808AC">
        <w:rPr>
          <w:sz w:val="24"/>
          <w:szCs w:val="24"/>
        </w:rPr>
        <w:t xml:space="preserve">Τις περισσότερες φορές θέλουμε να έχουμε μια σταθερή συγκέντρωση του φαρμάκου στο αίμα. Όταν μια δόση φαρμάκου χορηγείται επαναλαμβανόμενα σε τακτά χρονικά διαστήματα, τότε μια ποσότητα του φαρμάκου, που δεν προλαβαίνει να αποβληθεί, μένει από κάθε προηγούμενη δόση με αποτέλεσμα το φάρμακο να αθροίζεται στο αίμα. </w:t>
      </w:r>
    </w:p>
    <w:p w14:paraId="59A36800" w14:textId="63225096" w:rsidR="007808AC" w:rsidRPr="001572DC" w:rsidRDefault="001572DC" w:rsidP="001572DC">
      <w:pPr>
        <w:jc w:val="both"/>
        <w:rPr>
          <w:sz w:val="24"/>
          <w:szCs w:val="24"/>
        </w:rPr>
      </w:pPr>
      <w:r w:rsidRPr="001572DC">
        <w:rPr>
          <w:sz w:val="24"/>
          <w:szCs w:val="24"/>
        </w:rPr>
        <w:t xml:space="preserve">Με άλλα </w:t>
      </w:r>
      <w:proofErr w:type="spellStart"/>
      <w:r w:rsidRPr="001572DC">
        <w:rPr>
          <w:sz w:val="24"/>
          <w:szCs w:val="24"/>
        </w:rPr>
        <w:t>λόγια,υ</w:t>
      </w:r>
      <w:r w:rsidRPr="001572DC">
        <w:rPr>
          <w:sz w:val="24"/>
          <w:szCs w:val="24"/>
        </w:rPr>
        <w:t>πάρχουν</w:t>
      </w:r>
      <w:proofErr w:type="spellEnd"/>
      <w:r w:rsidRPr="001572DC">
        <w:rPr>
          <w:sz w:val="24"/>
          <w:szCs w:val="24"/>
        </w:rPr>
        <w:t xml:space="preserve"> κάποια φάρμακα, τα οποία όταν χορηγούνται για κάποιο χρονικό διάστημα σε θεραπευτικές δόσεις, τείνουν να συσσωρεύονται στον οργανισμό με αποτέλεσμα κάποια στιγμή αργότερα να παρατηρηθούν σημεία αυξημένης επίδρασης στον οργανισμό, αν και τα σημεία αυτά δε θα μπορούσαν να </w:t>
      </w:r>
      <w:r w:rsidRPr="001572DC">
        <w:rPr>
          <w:sz w:val="24"/>
          <w:szCs w:val="24"/>
        </w:rPr>
        <w:lastRenderedPageBreak/>
        <w:t xml:space="preserve">χαρακτηριστούν ακριβώς </w:t>
      </w:r>
      <w:proofErr w:type="spellStart"/>
      <w:r w:rsidRPr="001572DC">
        <w:rPr>
          <w:sz w:val="24"/>
          <w:szCs w:val="24"/>
        </w:rPr>
        <w:t>τοξικά.Αυτό</w:t>
      </w:r>
      <w:proofErr w:type="spellEnd"/>
      <w:r w:rsidRPr="001572DC">
        <w:rPr>
          <w:sz w:val="24"/>
          <w:szCs w:val="24"/>
        </w:rPr>
        <w:t xml:space="preserve"> ονομάζεται άθροιση του φαρμάκου που συνοδεύεται από την ατελή αποβολή των προηγούμενων δόσεων. Αυτή η αθροιστική δράση μπορεί να συμβεί μόνο με φάρμακα που αποβάλλονται αργά, όπως η δακτυλίτιδα, και ενδέχεται να προκαλέσει τοξικά συμπτώματα.</w:t>
      </w:r>
    </w:p>
    <w:p w14:paraId="60C2CBB4" w14:textId="37BD2AC7" w:rsidR="00662864" w:rsidRPr="007808AC" w:rsidRDefault="007808AC" w:rsidP="001572DC">
      <w:pPr>
        <w:jc w:val="both"/>
        <w:rPr>
          <w:b/>
          <w:bCs/>
          <w:sz w:val="24"/>
          <w:szCs w:val="24"/>
          <w:u w:val="single"/>
        </w:rPr>
      </w:pPr>
      <w:r w:rsidRPr="0029532C">
        <w:rPr>
          <w:b/>
          <w:bCs/>
          <w:sz w:val="24"/>
          <w:szCs w:val="24"/>
          <w:highlight w:val="yellow"/>
          <w:u w:val="single"/>
        </w:rPr>
        <w:t xml:space="preserve">15) Αναφέρατε τα πλεονεκτήματα της </w:t>
      </w:r>
      <w:proofErr w:type="spellStart"/>
      <w:r w:rsidRPr="0029532C">
        <w:rPr>
          <w:b/>
          <w:bCs/>
          <w:sz w:val="24"/>
          <w:szCs w:val="24"/>
          <w:highlight w:val="yellow"/>
          <w:u w:val="single"/>
        </w:rPr>
        <w:t>παρακεταμόλης</w:t>
      </w:r>
      <w:proofErr w:type="spellEnd"/>
      <w:r w:rsidRPr="0029532C">
        <w:rPr>
          <w:b/>
          <w:bCs/>
          <w:sz w:val="24"/>
          <w:szCs w:val="24"/>
          <w:highlight w:val="yellow"/>
          <w:u w:val="single"/>
        </w:rPr>
        <w:t xml:space="preserve"> έναντι της ασπιρίνης</w:t>
      </w:r>
    </w:p>
    <w:p w14:paraId="11EA4181" w14:textId="77777777" w:rsidR="00DF7382" w:rsidRPr="00DF7382" w:rsidRDefault="007808AC" w:rsidP="001572DC">
      <w:pPr>
        <w:pStyle w:val="a6"/>
        <w:ind w:left="0"/>
        <w:jc w:val="both"/>
        <w:rPr>
          <w:sz w:val="24"/>
          <w:szCs w:val="24"/>
        </w:rPr>
      </w:pPr>
      <w:r w:rsidRPr="007808AC">
        <w:rPr>
          <w:sz w:val="24"/>
          <w:szCs w:val="24"/>
        </w:rPr>
        <w:t xml:space="preserve">Η </w:t>
      </w:r>
      <w:proofErr w:type="spellStart"/>
      <w:r w:rsidRPr="007808AC">
        <w:rPr>
          <w:sz w:val="24"/>
          <w:szCs w:val="24"/>
        </w:rPr>
        <w:t>παρακεταμόλη</w:t>
      </w:r>
      <w:proofErr w:type="spellEnd"/>
      <w:r w:rsidRPr="007808AC">
        <w:rPr>
          <w:sz w:val="24"/>
          <w:szCs w:val="24"/>
        </w:rPr>
        <w:t xml:space="preserve"> </w:t>
      </w:r>
      <w:proofErr w:type="spellStart"/>
      <w:r w:rsidRPr="007808AC">
        <w:rPr>
          <w:sz w:val="24"/>
          <w:szCs w:val="24"/>
        </w:rPr>
        <w:t>απορροφάται</w:t>
      </w:r>
      <w:proofErr w:type="spellEnd"/>
      <w:r w:rsidRPr="007808AC">
        <w:rPr>
          <w:sz w:val="24"/>
          <w:szCs w:val="24"/>
        </w:rPr>
        <w:t xml:space="preserve"> καλά από το στόμα και πολλοί την προτιμούν διότι πλεονεκτεί απέναντι στην ασπιρίνη στα εξής: </w:t>
      </w:r>
    </w:p>
    <w:p w14:paraId="3C7A2260" w14:textId="5EFD4F9A" w:rsidR="00DF7382" w:rsidRPr="00DF7382" w:rsidRDefault="007808AC" w:rsidP="001572DC">
      <w:pPr>
        <w:pStyle w:val="a6"/>
        <w:numPr>
          <w:ilvl w:val="0"/>
          <w:numId w:val="26"/>
        </w:numPr>
        <w:jc w:val="both"/>
        <w:rPr>
          <w:sz w:val="24"/>
          <w:szCs w:val="24"/>
        </w:rPr>
      </w:pPr>
      <w:r w:rsidRPr="007808AC">
        <w:rPr>
          <w:sz w:val="24"/>
          <w:szCs w:val="24"/>
        </w:rPr>
        <w:t xml:space="preserve">Δεν ερεθίζει το στομάχι </w:t>
      </w:r>
      <w:r w:rsidR="00DF7382">
        <w:rPr>
          <w:sz w:val="24"/>
          <w:szCs w:val="24"/>
        </w:rPr>
        <w:t>(δεν προκαλεί έλκος στομάχου, αιμορραγίες)</w:t>
      </w:r>
    </w:p>
    <w:p w14:paraId="0501F000" w14:textId="77777777" w:rsidR="00DF7382" w:rsidRPr="00DF7382" w:rsidRDefault="007808AC" w:rsidP="001572DC">
      <w:pPr>
        <w:pStyle w:val="a6"/>
        <w:numPr>
          <w:ilvl w:val="0"/>
          <w:numId w:val="26"/>
        </w:numPr>
        <w:jc w:val="both"/>
        <w:rPr>
          <w:sz w:val="24"/>
          <w:szCs w:val="24"/>
        </w:rPr>
      </w:pPr>
      <w:r w:rsidRPr="007808AC">
        <w:rPr>
          <w:sz w:val="24"/>
          <w:szCs w:val="24"/>
        </w:rPr>
        <w:t xml:space="preserve">Δεν έχει αντιπηκτική δράση και αλληλεπιδράσεις με τα αντιπηκτικά </w:t>
      </w:r>
    </w:p>
    <w:p w14:paraId="2B23FDB6" w14:textId="3A99DF20" w:rsidR="00662864" w:rsidRPr="009F384B" w:rsidRDefault="007808AC" w:rsidP="001572DC">
      <w:pPr>
        <w:pStyle w:val="a6"/>
        <w:numPr>
          <w:ilvl w:val="0"/>
          <w:numId w:val="26"/>
        </w:numPr>
        <w:jc w:val="both"/>
        <w:rPr>
          <w:sz w:val="24"/>
          <w:szCs w:val="24"/>
        </w:rPr>
      </w:pPr>
      <w:r w:rsidRPr="007808AC">
        <w:rPr>
          <w:sz w:val="24"/>
          <w:szCs w:val="24"/>
        </w:rPr>
        <w:t xml:space="preserve">Δεν εμφανίζει σύνδρομο </w:t>
      </w:r>
      <w:proofErr w:type="spellStart"/>
      <w:r w:rsidRPr="007808AC">
        <w:rPr>
          <w:sz w:val="24"/>
          <w:szCs w:val="24"/>
        </w:rPr>
        <w:t>Reye</w:t>
      </w:r>
      <w:proofErr w:type="spellEnd"/>
      <w:r w:rsidRPr="007808AC">
        <w:rPr>
          <w:sz w:val="24"/>
          <w:szCs w:val="24"/>
        </w:rPr>
        <w:t> </w:t>
      </w:r>
      <w:r w:rsidR="009F384B">
        <w:rPr>
          <w:sz w:val="24"/>
          <w:szCs w:val="24"/>
        </w:rPr>
        <w:t xml:space="preserve">(είναι το αναλγητικό </w:t>
      </w:r>
      <w:r w:rsidR="00D2744F">
        <w:rPr>
          <w:sz w:val="24"/>
          <w:szCs w:val="24"/>
        </w:rPr>
        <w:t>αντιπυρετικό</w:t>
      </w:r>
      <w:r w:rsidR="009F384B">
        <w:rPr>
          <w:sz w:val="24"/>
          <w:szCs w:val="24"/>
        </w:rPr>
        <w:t xml:space="preserve"> εκλογής σε παιδιά με ιογενείς λοιμώξεις ή ανεμοβλογιά)</w:t>
      </w:r>
    </w:p>
    <w:p w14:paraId="3D62983C" w14:textId="00392184" w:rsidR="00DF7382" w:rsidRPr="00DF7382" w:rsidRDefault="00DF7382" w:rsidP="001572DC">
      <w:pPr>
        <w:pStyle w:val="a6"/>
        <w:ind w:left="0"/>
        <w:jc w:val="both"/>
        <w:rPr>
          <w:sz w:val="24"/>
          <w:szCs w:val="24"/>
        </w:rPr>
      </w:pPr>
    </w:p>
    <w:p w14:paraId="00490F55" w14:textId="5BE8070B" w:rsidR="007808AC" w:rsidRDefault="007808AC" w:rsidP="001572DC">
      <w:pPr>
        <w:pStyle w:val="a6"/>
        <w:ind w:left="0"/>
        <w:jc w:val="both"/>
        <w:rPr>
          <w:sz w:val="24"/>
          <w:szCs w:val="24"/>
        </w:rPr>
      </w:pPr>
    </w:p>
    <w:p w14:paraId="485B261E" w14:textId="4A3F65A2" w:rsidR="007808AC" w:rsidRDefault="007808AC" w:rsidP="001572DC">
      <w:pPr>
        <w:pStyle w:val="a6"/>
        <w:ind w:left="0"/>
        <w:jc w:val="both"/>
        <w:rPr>
          <w:b/>
          <w:bCs/>
          <w:sz w:val="24"/>
          <w:szCs w:val="24"/>
          <w:u w:val="single"/>
        </w:rPr>
      </w:pPr>
      <w:r w:rsidRPr="0029532C">
        <w:rPr>
          <w:b/>
          <w:bCs/>
          <w:sz w:val="24"/>
          <w:szCs w:val="24"/>
          <w:highlight w:val="yellow"/>
          <w:u w:val="single"/>
        </w:rPr>
        <w:t>16) Αναφέρατε γενικές αρχές κατά την φύλαξη των φαρμάκων</w:t>
      </w:r>
    </w:p>
    <w:p w14:paraId="377374E6" w14:textId="77777777" w:rsidR="007808AC" w:rsidRPr="007808AC" w:rsidRDefault="007808AC" w:rsidP="001572DC">
      <w:pPr>
        <w:pStyle w:val="a6"/>
        <w:numPr>
          <w:ilvl w:val="0"/>
          <w:numId w:val="20"/>
        </w:numPr>
        <w:jc w:val="both"/>
        <w:rPr>
          <w:sz w:val="24"/>
          <w:szCs w:val="24"/>
        </w:rPr>
      </w:pPr>
      <w:r w:rsidRPr="007808AC">
        <w:rPr>
          <w:sz w:val="24"/>
          <w:szCs w:val="24"/>
        </w:rPr>
        <w:t>Αποφεύγουμε χώρους με υγρασία. Τα φάρμακα πρέπει να φυλάσσονται σε ξηρό μέρος</w:t>
      </w:r>
    </w:p>
    <w:p w14:paraId="6358801B" w14:textId="77777777" w:rsidR="007808AC" w:rsidRPr="007808AC" w:rsidRDefault="007808AC" w:rsidP="001572DC">
      <w:pPr>
        <w:pStyle w:val="a6"/>
        <w:numPr>
          <w:ilvl w:val="0"/>
          <w:numId w:val="20"/>
        </w:numPr>
        <w:jc w:val="both"/>
        <w:rPr>
          <w:sz w:val="24"/>
          <w:szCs w:val="24"/>
        </w:rPr>
      </w:pPr>
      <w:r w:rsidRPr="007808AC">
        <w:rPr>
          <w:sz w:val="24"/>
          <w:szCs w:val="24"/>
        </w:rPr>
        <w:t>Φάρμακα ευαίσθητα σε υψηλές θερμοκρασίες πρέπει να φυλάσσονται στο ψυγείο</w:t>
      </w:r>
    </w:p>
    <w:p w14:paraId="553782DE" w14:textId="77777777" w:rsidR="007808AC" w:rsidRPr="007808AC" w:rsidRDefault="007808AC" w:rsidP="001572DC">
      <w:pPr>
        <w:pStyle w:val="a6"/>
        <w:numPr>
          <w:ilvl w:val="0"/>
          <w:numId w:val="20"/>
        </w:numPr>
        <w:jc w:val="both"/>
        <w:rPr>
          <w:sz w:val="24"/>
          <w:szCs w:val="24"/>
        </w:rPr>
      </w:pPr>
      <w:r w:rsidRPr="007808AC">
        <w:rPr>
          <w:sz w:val="24"/>
          <w:szCs w:val="24"/>
        </w:rPr>
        <w:t>Φάρμακα ευαίσθητα στο φως πρέπει να διατηρούνται σε σκιερό μέρος</w:t>
      </w:r>
    </w:p>
    <w:p w14:paraId="4DA4708A" w14:textId="77777777" w:rsidR="007808AC" w:rsidRPr="007808AC" w:rsidRDefault="007808AC" w:rsidP="001572DC">
      <w:pPr>
        <w:pStyle w:val="a6"/>
        <w:numPr>
          <w:ilvl w:val="0"/>
          <w:numId w:val="20"/>
        </w:numPr>
        <w:jc w:val="both"/>
        <w:rPr>
          <w:sz w:val="24"/>
          <w:szCs w:val="24"/>
        </w:rPr>
      </w:pPr>
      <w:r w:rsidRPr="007808AC">
        <w:rPr>
          <w:sz w:val="24"/>
          <w:szCs w:val="24"/>
        </w:rPr>
        <w:t>Τα φάρμακα πρέπει να είναι κλεισμένα αεροστεγώς</w:t>
      </w:r>
    </w:p>
    <w:p w14:paraId="387E3B92" w14:textId="77777777" w:rsidR="007808AC" w:rsidRPr="007808AC" w:rsidRDefault="007808AC" w:rsidP="001572DC">
      <w:pPr>
        <w:pStyle w:val="a6"/>
        <w:numPr>
          <w:ilvl w:val="0"/>
          <w:numId w:val="20"/>
        </w:numPr>
        <w:jc w:val="both"/>
        <w:rPr>
          <w:sz w:val="24"/>
          <w:szCs w:val="24"/>
        </w:rPr>
      </w:pPr>
      <w:r w:rsidRPr="007808AC">
        <w:rPr>
          <w:sz w:val="24"/>
          <w:szCs w:val="24"/>
        </w:rPr>
        <w:t>Τα φάρμακα πρέπει να φυλάσσονται σε ασφαλές μέρος</w:t>
      </w:r>
    </w:p>
    <w:p w14:paraId="6C5420A5" w14:textId="77777777" w:rsidR="007808AC" w:rsidRDefault="007808AC" w:rsidP="001572DC">
      <w:pPr>
        <w:pStyle w:val="a6"/>
        <w:ind w:left="0"/>
        <w:jc w:val="both"/>
        <w:rPr>
          <w:b/>
          <w:bCs/>
          <w:sz w:val="24"/>
          <w:szCs w:val="24"/>
          <w:u w:val="single"/>
        </w:rPr>
      </w:pPr>
    </w:p>
    <w:p w14:paraId="158831D2" w14:textId="4A0060EC" w:rsidR="007808AC" w:rsidRDefault="007808AC" w:rsidP="001572DC">
      <w:pPr>
        <w:pStyle w:val="a6"/>
        <w:ind w:left="0"/>
        <w:jc w:val="both"/>
        <w:rPr>
          <w:b/>
          <w:bCs/>
          <w:sz w:val="24"/>
          <w:szCs w:val="24"/>
          <w:u w:val="single"/>
        </w:rPr>
      </w:pPr>
      <w:r w:rsidRPr="0029532C">
        <w:rPr>
          <w:b/>
          <w:bCs/>
          <w:sz w:val="24"/>
          <w:szCs w:val="24"/>
          <w:highlight w:val="yellow"/>
          <w:u w:val="single"/>
        </w:rPr>
        <w:t>17) Ποια είναι η κλινική εικόνα δηλητηρίασης από υπερβολική δόση ασπιρίνης</w:t>
      </w:r>
    </w:p>
    <w:p w14:paraId="5E8EFA54" w14:textId="77777777" w:rsidR="007808AC" w:rsidRDefault="007808AC" w:rsidP="001572DC">
      <w:pPr>
        <w:pStyle w:val="a6"/>
        <w:ind w:left="0"/>
        <w:jc w:val="both"/>
        <w:rPr>
          <w:b/>
          <w:bCs/>
          <w:sz w:val="24"/>
          <w:szCs w:val="24"/>
          <w:u w:val="single"/>
        </w:rPr>
      </w:pPr>
    </w:p>
    <w:p w14:paraId="2D37DD54" w14:textId="77777777" w:rsidR="007808AC" w:rsidRPr="007808AC" w:rsidRDefault="007808AC" w:rsidP="001572DC">
      <w:pPr>
        <w:pStyle w:val="a6"/>
        <w:jc w:val="both"/>
        <w:rPr>
          <w:sz w:val="24"/>
          <w:szCs w:val="24"/>
        </w:rPr>
      </w:pPr>
      <w:r w:rsidRPr="007808AC">
        <w:rPr>
          <w:sz w:val="24"/>
          <w:szCs w:val="24"/>
        </w:rPr>
        <w:t>Η κλινική εικόνα της δηλητηρίασης από υπέρτερη δόση ασπιρίνης μπορεί να περιλαμβάνει τα εξής:</w:t>
      </w:r>
    </w:p>
    <w:p w14:paraId="44001AD6" w14:textId="7599A934" w:rsidR="007808AC" w:rsidRDefault="00A425EE" w:rsidP="001572DC">
      <w:pPr>
        <w:pStyle w:val="a6"/>
        <w:ind w:left="1080"/>
        <w:jc w:val="both"/>
        <w:rPr>
          <w:sz w:val="24"/>
          <w:szCs w:val="24"/>
        </w:rPr>
      </w:pPr>
      <w:r>
        <w:rPr>
          <w:sz w:val="24"/>
          <w:szCs w:val="24"/>
        </w:rPr>
        <w:t>-Ζάλη</w:t>
      </w:r>
    </w:p>
    <w:p w14:paraId="64423073" w14:textId="55590F93" w:rsidR="00A425EE" w:rsidRDefault="00A425EE" w:rsidP="001572DC">
      <w:pPr>
        <w:pStyle w:val="a6"/>
        <w:ind w:left="1080"/>
        <w:jc w:val="both"/>
        <w:rPr>
          <w:sz w:val="24"/>
          <w:szCs w:val="24"/>
        </w:rPr>
      </w:pPr>
      <w:r>
        <w:rPr>
          <w:sz w:val="24"/>
          <w:szCs w:val="24"/>
        </w:rPr>
        <w:t>-Ναυτία</w:t>
      </w:r>
    </w:p>
    <w:p w14:paraId="17DFC36E" w14:textId="2E641166" w:rsidR="00A425EE" w:rsidRDefault="00A425EE" w:rsidP="001572DC">
      <w:pPr>
        <w:pStyle w:val="a6"/>
        <w:ind w:left="1080"/>
        <w:jc w:val="both"/>
        <w:rPr>
          <w:sz w:val="24"/>
          <w:szCs w:val="24"/>
        </w:rPr>
      </w:pPr>
      <w:r>
        <w:rPr>
          <w:sz w:val="24"/>
          <w:szCs w:val="24"/>
        </w:rPr>
        <w:t>-Έμετος</w:t>
      </w:r>
    </w:p>
    <w:p w14:paraId="1C360584" w14:textId="0BAF303B" w:rsidR="00A425EE" w:rsidRDefault="00A425EE" w:rsidP="001572DC">
      <w:pPr>
        <w:pStyle w:val="a6"/>
        <w:ind w:left="1080"/>
        <w:jc w:val="both"/>
        <w:rPr>
          <w:sz w:val="24"/>
          <w:szCs w:val="24"/>
        </w:rPr>
      </w:pPr>
      <w:r>
        <w:rPr>
          <w:sz w:val="24"/>
          <w:szCs w:val="24"/>
        </w:rPr>
        <w:t>-Διαταραχές όρασης</w:t>
      </w:r>
    </w:p>
    <w:p w14:paraId="781C8712" w14:textId="69BB5903" w:rsidR="00A425EE" w:rsidRDefault="00A425EE" w:rsidP="001572DC">
      <w:pPr>
        <w:pStyle w:val="a6"/>
        <w:ind w:left="1080"/>
        <w:jc w:val="both"/>
        <w:rPr>
          <w:sz w:val="24"/>
          <w:szCs w:val="24"/>
        </w:rPr>
      </w:pPr>
      <w:r>
        <w:rPr>
          <w:sz w:val="24"/>
          <w:szCs w:val="24"/>
        </w:rPr>
        <w:t>-</w:t>
      </w:r>
      <w:proofErr w:type="spellStart"/>
      <w:r>
        <w:rPr>
          <w:sz w:val="24"/>
          <w:szCs w:val="24"/>
        </w:rPr>
        <w:t>Εμβοές</w:t>
      </w:r>
      <w:proofErr w:type="spellEnd"/>
      <w:r>
        <w:rPr>
          <w:sz w:val="24"/>
          <w:szCs w:val="24"/>
        </w:rPr>
        <w:t xml:space="preserve"> </w:t>
      </w:r>
      <w:proofErr w:type="spellStart"/>
      <w:r>
        <w:rPr>
          <w:sz w:val="24"/>
          <w:szCs w:val="24"/>
        </w:rPr>
        <w:t>ώτων</w:t>
      </w:r>
      <w:proofErr w:type="spellEnd"/>
    </w:p>
    <w:p w14:paraId="29CC5791" w14:textId="39926F9E" w:rsidR="00A425EE" w:rsidRDefault="00A425EE" w:rsidP="001572DC">
      <w:pPr>
        <w:pStyle w:val="a6"/>
        <w:ind w:left="1080"/>
        <w:jc w:val="both"/>
        <w:rPr>
          <w:sz w:val="24"/>
          <w:szCs w:val="24"/>
        </w:rPr>
      </w:pPr>
      <w:r>
        <w:rPr>
          <w:sz w:val="24"/>
          <w:szCs w:val="24"/>
        </w:rPr>
        <w:t>-Υπερθερμία</w:t>
      </w:r>
    </w:p>
    <w:p w14:paraId="04E3C13E" w14:textId="550C4EC8" w:rsidR="00A425EE" w:rsidRDefault="00A425EE" w:rsidP="001572DC">
      <w:pPr>
        <w:pStyle w:val="a6"/>
        <w:ind w:left="1080"/>
        <w:jc w:val="both"/>
        <w:rPr>
          <w:sz w:val="24"/>
          <w:szCs w:val="24"/>
        </w:rPr>
      </w:pPr>
      <w:r>
        <w:rPr>
          <w:sz w:val="24"/>
          <w:szCs w:val="24"/>
        </w:rPr>
        <w:t>-Εφιδρώσεις</w:t>
      </w:r>
    </w:p>
    <w:p w14:paraId="66975996" w14:textId="07D1163D" w:rsidR="00A425EE" w:rsidRDefault="00A425EE" w:rsidP="001572DC">
      <w:pPr>
        <w:pStyle w:val="a6"/>
        <w:ind w:left="1080"/>
        <w:jc w:val="both"/>
        <w:rPr>
          <w:sz w:val="24"/>
          <w:szCs w:val="24"/>
        </w:rPr>
      </w:pPr>
      <w:r>
        <w:rPr>
          <w:sz w:val="24"/>
          <w:szCs w:val="24"/>
        </w:rPr>
        <w:t>-Μεταβολική οξέωση</w:t>
      </w:r>
    </w:p>
    <w:p w14:paraId="19E82594" w14:textId="1B16C535" w:rsidR="00A425EE" w:rsidRDefault="00A425EE" w:rsidP="001572DC">
      <w:pPr>
        <w:pStyle w:val="a6"/>
        <w:ind w:left="1080"/>
        <w:jc w:val="both"/>
        <w:rPr>
          <w:sz w:val="24"/>
          <w:szCs w:val="24"/>
        </w:rPr>
      </w:pPr>
      <w:r>
        <w:rPr>
          <w:sz w:val="24"/>
          <w:szCs w:val="24"/>
        </w:rPr>
        <w:t>-Υπογλυκαιμία</w:t>
      </w:r>
    </w:p>
    <w:p w14:paraId="578AF6ED" w14:textId="0EC42415" w:rsidR="00A425EE" w:rsidRDefault="00A425EE" w:rsidP="001572DC">
      <w:pPr>
        <w:pStyle w:val="a6"/>
        <w:ind w:left="1080"/>
        <w:jc w:val="both"/>
        <w:rPr>
          <w:sz w:val="24"/>
          <w:szCs w:val="24"/>
        </w:rPr>
      </w:pPr>
      <w:r>
        <w:rPr>
          <w:sz w:val="24"/>
          <w:szCs w:val="24"/>
        </w:rPr>
        <w:t>-Σπασμοί</w:t>
      </w:r>
    </w:p>
    <w:p w14:paraId="104EABEF" w14:textId="0E2D0CB9" w:rsidR="00A425EE" w:rsidRDefault="00A425EE" w:rsidP="001572DC">
      <w:pPr>
        <w:pStyle w:val="a6"/>
        <w:ind w:left="1080"/>
        <w:jc w:val="both"/>
        <w:rPr>
          <w:sz w:val="24"/>
          <w:szCs w:val="24"/>
        </w:rPr>
      </w:pPr>
      <w:r>
        <w:rPr>
          <w:sz w:val="24"/>
          <w:szCs w:val="24"/>
        </w:rPr>
        <w:t>-Πνευμονικό οίδημα</w:t>
      </w:r>
    </w:p>
    <w:p w14:paraId="5299B668" w14:textId="4FAE9403" w:rsidR="00A425EE" w:rsidRDefault="00A425EE" w:rsidP="001572DC">
      <w:pPr>
        <w:pStyle w:val="a6"/>
        <w:ind w:left="1080"/>
        <w:jc w:val="both"/>
        <w:rPr>
          <w:sz w:val="24"/>
          <w:szCs w:val="24"/>
        </w:rPr>
      </w:pPr>
      <w:r>
        <w:rPr>
          <w:sz w:val="24"/>
          <w:szCs w:val="24"/>
        </w:rPr>
        <w:t>-Θάνατος</w:t>
      </w:r>
    </w:p>
    <w:p w14:paraId="2B42B7D0" w14:textId="77777777" w:rsidR="00A425EE" w:rsidRDefault="00A425EE" w:rsidP="001572DC">
      <w:pPr>
        <w:pStyle w:val="a6"/>
        <w:ind w:left="1080"/>
        <w:jc w:val="both"/>
        <w:rPr>
          <w:sz w:val="24"/>
          <w:szCs w:val="24"/>
        </w:rPr>
      </w:pPr>
    </w:p>
    <w:p w14:paraId="3933F69D" w14:textId="77777777" w:rsidR="00A425EE" w:rsidRDefault="00A425EE" w:rsidP="001572DC">
      <w:pPr>
        <w:pStyle w:val="a6"/>
        <w:ind w:left="1080"/>
        <w:jc w:val="both"/>
        <w:rPr>
          <w:sz w:val="24"/>
          <w:szCs w:val="24"/>
        </w:rPr>
      </w:pPr>
    </w:p>
    <w:p w14:paraId="2DB7FF9D" w14:textId="77777777" w:rsidR="00A425EE" w:rsidRPr="007808AC" w:rsidRDefault="00A425EE" w:rsidP="001572DC">
      <w:pPr>
        <w:pStyle w:val="a6"/>
        <w:ind w:left="1080"/>
        <w:jc w:val="both"/>
        <w:rPr>
          <w:sz w:val="24"/>
          <w:szCs w:val="24"/>
        </w:rPr>
      </w:pPr>
    </w:p>
    <w:p w14:paraId="0D818696" w14:textId="1D079C64" w:rsidR="007808AC" w:rsidRDefault="007808AC" w:rsidP="001572DC">
      <w:pPr>
        <w:pStyle w:val="a6"/>
        <w:ind w:left="0"/>
        <w:jc w:val="both"/>
        <w:rPr>
          <w:b/>
          <w:bCs/>
          <w:sz w:val="24"/>
          <w:szCs w:val="24"/>
          <w:u w:val="single"/>
        </w:rPr>
      </w:pPr>
      <w:r w:rsidRPr="0029532C">
        <w:rPr>
          <w:b/>
          <w:bCs/>
          <w:sz w:val="24"/>
          <w:szCs w:val="24"/>
          <w:highlight w:val="yellow"/>
          <w:u w:val="single"/>
        </w:rPr>
        <w:t>18) Σε ποιες περιπτώσεις δεν ενδείκνυται η χορήγηση φαρμάκων από το στόμα</w:t>
      </w:r>
    </w:p>
    <w:p w14:paraId="5D795E15" w14:textId="77777777" w:rsidR="007808AC" w:rsidRDefault="007808AC" w:rsidP="001572DC">
      <w:pPr>
        <w:pStyle w:val="a6"/>
        <w:ind w:left="0"/>
        <w:jc w:val="both"/>
        <w:rPr>
          <w:b/>
          <w:bCs/>
          <w:sz w:val="24"/>
          <w:szCs w:val="24"/>
          <w:u w:val="single"/>
        </w:rPr>
      </w:pPr>
    </w:p>
    <w:p w14:paraId="1832CA69" w14:textId="52AA41AA" w:rsidR="007808AC" w:rsidRPr="007808AC" w:rsidRDefault="007808AC" w:rsidP="001572DC">
      <w:pPr>
        <w:pStyle w:val="a6"/>
        <w:jc w:val="both"/>
        <w:rPr>
          <w:sz w:val="24"/>
          <w:szCs w:val="24"/>
        </w:rPr>
      </w:pPr>
      <w:r w:rsidRPr="007808AC">
        <w:rPr>
          <w:sz w:val="24"/>
          <w:szCs w:val="24"/>
        </w:rPr>
        <w:lastRenderedPageBreak/>
        <w:t xml:space="preserve">Η χορήγηση φαρμάκων από το στόμα αποφεύγεται </w:t>
      </w:r>
      <w:r>
        <w:rPr>
          <w:sz w:val="24"/>
          <w:szCs w:val="24"/>
        </w:rPr>
        <w:t>σ</w:t>
      </w:r>
      <w:r w:rsidRPr="007808AC">
        <w:rPr>
          <w:sz w:val="24"/>
          <w:szCs w:val="24"/>
        </w:rPr>
        <w:t>ε αρρώστους πού:</w:t>
      </w:r>
    </w:p>
    <w:p w14:paraId="6F8BCD7F" w14:textId="77777777" w:rsidR="007808AC" w:rsidRPr="007808AC" w:rsidRDefault="007808AC" w:rsidP="001572DC">
      <w:pPr>
        <w:pStyle w:val="a6"/>
        <w:numPr>
          <w:ilvl w:val="0"/>
          <w:numId w:val="22"/>
        </w:numPr>
        <w:jc w:val="both"/>
        <w:rPr>
          <w:sz w:val="24"/>
          <w:szCs w:val="24"/>
        </w:rPr>
      </w:pPr>
      <w:r w:rsidRPr="007808AC">
        <w:rPr>
          <w:sz w:val="24"/>
          <w:szCs w:val="24"/>
        </w:rPr>
        <w:t>Δεν επικοινωνούν με το περιβάλλον.</w:t>
      </w:r>
    </w:p>
    <w:p w14:paraId="6157798B" w14:textId="1A06649C" w:rsidR="007808AC" w:rsidRPr="007808AC" w:rsidRDefault="007808AC" w:rsidP="001572DC">
      <w:pPr>
        <w:pStyle w:val="a6"/>
        <w:numPr>
          <w:ilvl w:val="0"/>
          <w:numId w:val="22"/>
        </w:numPr>
        <w:jc w:val="both"/>
        <w:rPr>
          <w:sz w:val="24"/>
          <w:szCs w:val="24"/>
        </w:rPr>
      </w:pPr>
      <w:r w:rsidRPr="007808AC">
        <w:rPr>
          <w:sz w:val="24"/>
          <w:szCs w:val="24"/>
        </w:rPr>
        <w:t>‘Έχουν</w:t>
      </w:r>
      <w:r w:rsidR="001572DC">
        <w:rPr>
          <w:sz w:val="24"/>
          <w:szCs w:val="24"/>
        </w:rPr>
        <w:t xml:space="preserve"> ναυτία ή </w:t>
      </w:r>
      <w:r w:rsidRPr="007808AC">
        <w:rPr>
          <w:sz w:val="24"/>
          <w:szCs w:val="24"/>
        </w:rPr>
        <w:t xml:space="preserve"> εμέτους</w:t>
      </w:r>
    </w:p>
    <w:p w14:paraId="73DEC5CD" w14:textId="77777777" w:rsidR="007808AC" w:rsidRPr="007808AC" w:rsidRDefault="007808AC" w:rsidP="001572DC">
      <w:pPr>
        <w:pStyle w:val="a6"/>
        <w:numPr>
          <w:ilvl w:val="0"/>
          <w:numId w:val="22"/>
        </w:numPr>
        <w:jc w:val="both"/>
        <w:rPr>
          <w:sz w:val="24"/>
          <w:szCs w:val="24"/>
        </w:rPr>
      </w:pPr>
      <w:r w:rsidRPr="007808AC">
        <w:rPr>
          <w:sz w:val="24"/>
          <w:szCs w:val="24"/>
        </w:rPr>
        <w:t xml:space="preserve">‘Έχουν </w:t>
      </w:r>
      <w:proofErr w:type="spellStart"/>
      <w:r w:rsidRPr="007808AC">
        <w:rPr>
          <w:sz w:val="24"/>
          <w:szCs w:val="24"/>
        </w:rPr>
        <w:t>ρινογαστρικό</w:t>
      </w:r>
      <w:proofErr w:type="spellEnd"/>
      <w:r w:rsidRPr="007808AC">
        <w:rPr>
          <w:sz w:val="24"/>
          <w:szCs w:val="24"/>
        </w:rPr>
        <w:t xml:space="preserve"> καθετήρα για αναρρόφηση υγρών του στομάχου.</w:t>
      </w:r>
    </w:p>
    <w:p w14:paraId="440C7605" w14:textId="61ED5364" w:rsidR="001572DC" w:rsidRDefault="001572DC" w:rsidP="001572DC">
      <w:pPr>
        <w:pStyle w:val="Web"/>
        <w:shd w:val="clear" w:color="auto" w:fill="F9F9F9"/>
        <w:spacing w:before="0" w:beforeAutospacing="0"/>
        <w:ind w:left="1080"/>
        <w:jc w:val="both"/>
        <w:rPr>
          <w:rFonts w:ascii="Source Sans Pro" w:hAnsi="Source Sans Pro"/>
          <w:color w:val="1D1D1B"/>
          <w:sz w:val="21"/>
          <w:szCs w:val="21"/>
        </w:rPr>
      </w:pPr>
      <w:r>
        <w:rPr>
          <w:rFonts w:ascii="Source Sans Pro" w:hAnsi="Source Sans Pro"/>
          <w:color w:val="1D1D1B"/>
          <w:sz w:val="21"/>
          <w:szCs w:val="21"/>
        </w:rPr>
        <w:t>(</w:t>
      </w:r>
      <w:r>
        <w:rPr>
          <w:rFonts w:ascii="Source Sans Pro" w:hAnsi="Source Sans Pro"/>
          <w:color w:val="1D1D1B"/>
          <w:sz w:val="21"/>
          <w:szCs w:val="21"/>
        </w:rPr>
        <w:t>Η </w:t>
      </w:r>
      <w:proofErr w:type="spellStart"/>
      <w:r>
        <w:rPr>
          <w:rStyle w:val="aa"/>
          <w:rFonts w:ascii="Source Sans Pro" w:eastAsiaTheme="majorEastAsia" w:hAnsi="Source Sans Pro"/>
          <w:color w:val="FF0000"/>
          <w:sz w:val="21"/>
          <w:szCs w:val="21"/>
        </w:rPr>
        <w:t>γαστροστομία</w:t>
      </w:r>
      <w:proofErr w:type="spellEnd"/>
      <w:r>
        <w:rPr>
          <w:rFonts w:ascii="Source Sans Pro" w:hAnsi="Source Sans Pro"/>
          <w:color w:val="FF0000"/>
          <w:sz w:val="21"/>
          <w:szCs w:val="21"/>
        </w:rPr>
        <w:t> </w:t>
      </w:r>
      <w:r>
        <w:rPr>
          <w:rFonts w:ascii="Source Sans Pro" w:hAnsi="Source Sans Pro"/>
          <w:color w:val="1D1D1B"/>
          <w:sz w:val="21"/>
          <w:szCs w:val="21"/>
        </w:rPr>
        <w:t xml:space="preserve">είναι μια διαδικασία που εξασφαλίζει σίτιση και ενυδάτωση του ασθενούς σε καθημερινή 24ωρη βάση ανεξάρτητα τις ικανότητες κατάποσης του. Είναι η τεχνητή επικοινωνία μεταξύ στομάχου και πρόσθιου κοιλιακού τοιχώματος. Δια μέσου αυτής της επικοινωνίας περνά ένας εύκαμπτος πλαστικός σωλήνας από σιλικόνη που είναι στερεωμένος μέσα και έξω από το στομάχι. Ο σκοπός της </w:t>
      </w:r>
      <w:proofErr w:type="spellStart"/>
      <w:r>
        <w:rPr>
          <w:rFonts w:ascii="Source Sans Pro" w:hAnsi="Source Sans Pro"/>
          <w:color w:val="1D1D1B"/>
          <w:sz w:val="21"/>
          <w:szCs w:val="21"/>
        </w:rPr>
        <w:t>γαστροστομίας</w:t>
      </w:r>
      <w:proofErr w:type="spellEnd"/>
      <w:r>
        <w:rPr>
          <w:rFonts w:ascii="Source Sans Pro" w:hAnsi="Source Sans Pro"/>
          <w:color w:val="1D1D1B"/>
          <w:sz w:val="21"/>
          <w:szCs w:val="21"/>
        </w:rPr>
        <w:t xml:space="preserve"> είναι να χορηγούνται υγρά, τροφή και φάρμακα κατευθείαν στο στομάχι, παρακάμπτοντας το στόμα και τον οισοφάγο. Χορηγείται σε άτομα που δυσκολεύονται ή αδυνατούν να λάβουν τροφή μόνοι τους από το στόμα. Μελέτες έχουν δείξει ότι η τοποθέτηση </w:t>
      </w:r>
      <w:proofErr w:type="spellStart"/>
      <w:r>
        <w:rPr>
          <w:rFonts w:ascii="Source Sans Pro" w:hAnsi="Source Sans Pro"/>
          <w:color w:val="1D1D1B"/>
          <w:sz w:val="21"/>
          <w:szCs w:val="21"/>
        </w:rPr>
        <w:t>γαστροστομίας</w:t>
      </w:r>
      <w:proofErr w:type="spellEnd"/>
      <w:r>
        <w:rPr>
          <w:rFonts w:ascii="Source Sans Pro" w:hAnsi="Source Sans Pro"/>
          <w:color w:val="1D1D1B"/>
          <w:sz w:val="21"/>
          <w:szCs w:val="21"/>
        </w:rPr>
        <w:t xml:space="preserve"> συνδέεται με καλύτερη επιβίωση και ποιότητα ζωής επιλεκτικά σε κάποιες ομάδες ασθενών. Δεν είναι απαραίτητα μια μόνιμη τοποθέτηση. Αν ο ασθενής σταδιακά βελτιώνει τις δυνατότητες κατάποσης του και οι συνθήκες το επιτρέπουν, ο σωλήνας </w:t>
      </w:r>
      <w:proofErr w:type="spellStart"/>
      <w:r>
        <w:rPr>
          <w:rFonts w:ascii="Source Sans Pro" w:hAnsi="Source Sans Pro"/>
          <w:color w:val="1D1D1B"/>
          <w:sz w:val="21"/>
          <w:szCs w:val="21"/>
        </w:rPr>
        <w:t>γαστροστομίας</w:t>
      </w:r>
      <w:proofErr w:type="spellEnd"/>
      <w:r>
        <w:rPr>
          <w:rFonts w:ascii="Source Sans Pro" w:hAnsi="Source Sans Pro"/>
          <w:color w:val="1D1D1B"/>
          <w:sz w:val="21"/>
          <w:szCs w:val="21"/>
        </w:rPr>
        <w:t xml:space="preserve"> μπορεί να αφαιρεθεί. </w:t>
      </w:r>
    </w:p>
    <w:p w14:paraId="2D187329" w14:textId="20BE7C30" w:rsidR="001572DC" w:rsidRDefault="001572DC" w:rsidP="001572DC">
      <w:pPr>
        <w:pStyle w:val="Web"/>
        <w:shd w:val="clear" w:color="auto" w:fill="F9F9F9"/>
        <w:spacing w:before="0" w:beforeAutospacing="0"/>
        <w:ind w:left="1080"/>
        <w:jc w:val="both"/>
        <w:rPr>
          <w:rFonts w:ascii="Source Sans Pro" w:hAnsi="Source Sans Pro"/>
          <w:color w:val="1D1D1B"/>
          <w:sz w:val="21"/>
          <w:szCs w:val="21"/>
        </w:rPr>
      </w:pPr>
      <w:r>
        <w:rPr>
          <w:rFonts w:ascii="Source Sans Pro" w:hAnsi="Source Sans Pro"/>
          <w:color w:val="1D1D1B"/>
          <w:sz w:val="21"/>
          <w:szCs w:val="21"/>
        </w:rPr>
        <w:t xml:space="preserve">Οι περιπτώσεις τοποθέτησης </w:t>
      </w:r>
      <w:proofErr w:type="spellStart"/>
      <w:r>
        <w:rPr>
          <w:rFonts w:ascii="Source Sans Pro" w:hAnsi="Source Sans Pro"/>
          <w:color w:val="1D1D1B"/>
          <w:sz w:val="21"/>
          <w:szCs w:val="21"/>
        </w:rPr>
        <w:t>γαστροστομίας</w:t>
      </w:r>
      <w:proofErr w:type="spellEnd"/>
      <w:r>
        <w:rPr>
          <w:rFonts w:ascii="Source Sans Pro" w:hAnsi="Source Sans Pro"/>
          <w:color w:val="1D1D1B"/>
          <w:sz w:val="21"/>
          <w:szCs w:val="21"/>
        </w:rPr>
        <w:t xml:space="preserve"> είναι πολλές. Πιο συχνά συναντάται σε περιπτώσεις προχωρημένης άνοιας, εγκεφαλικού επεισοδίου, νόσου του </w:t>
      </w:r>
      <w:proofErr w:type="spellStart"/>
      <w:r>
        <w:rPr>
          <w:rFonts w:ascii="Source Sans Pro" w:hAnsi="Source Sans Pro"/>
          <w:color w:val="1D1D1B"/>
          <w:sz w:val="21"/>
          <w:szCs w:val="21"/>
        </w:rPr>
        <w:t>Parkinson</w:t>
      </w:r>
      <w:proofErr w:type="spellEnd"/>
      <w:r>
        <w:rPr>
          <w:rFonts w:ascii="Source Sans Pro" w:hAnsi="Source Sans Pro"/>
          <w:color w:val="1D1D1B"/>
          <w:sz w:val="21"/>
          <w:szCs w:val="21"/>
        </w:rPr>
        <w:t xml:space="preserve"> και άλλων νευρολογικών παθήσεων. Χρησιμοποιείται όμως και σε περιπτώσεις ασθενών με καρκίνο του  </w:t>
      </w:r>
      <w:proofErr w:type="spellStart"/>
      <w:r>
        <w:rPr>
          <w:rFonts w:ascii="Source Sans Pro" w:hAnsi="Source Sans Pro"/>
          <w:color w:val="1D1D1B"/>
          <w:sz w:val="21"/>
          <w:szCs w:val="21"/>
        </w:rPr>
        <w:t>στοματοφάρυγγα</w:t>
      </w:r>
      <w:proofErr w:type="spellEnd"/>
      <w:r>
        <w:rPr>
          <w:rFonts w:ascii="Source Sans Pro" w:hAnsi="Source Sans Pro"/>
          <w:color w:val="1D1D1B"/>
          <w:sz w:val="21"/>
          <w:szCs w:val="21"/>
        </w:rPr>
        <w:t xml:space="preserve"> που δεν μπορούν να καταπιούν ή και σε καρκινοπαθείς τελικού σταδίου που υποφέρουν από ναυτία ή εμετό κατά την κατάποση λόγω απόφραξης του γαστρεντερικού συστήματος.</w:t>
      </w:r>
      <w:r>
        <w:rPr>
          <w:rFonts w:ascii="Source Sans Pro" w:hAnsi="Source Sans Pro"/>
          <w:color w:val="1D1D1B"/>
          <w:sz w:val="21"/>
          <w:szCs w:val="21"/>
        </w:rPr>
        <w:t>)</w:t>
      </w:r>
    </w:p>
    <w:p w14:paraId="1DCC60A4" w14:textId="77777777" w:rsidR="001572DC" w:rsidRDefault="001572DC" w:rsidP="001572DC">
      <w:pPr>
        <w:pStyle w:val="a6"/>
        <w:ind w:left="1080"/>
        <w:jc w:val="both"/>
        <w:rPr>
          <w:sz w:val="24"/>
          <w:szCs w:val="24"/>
        </w:rPr>
      </w:pPr>
    </w:p>
    <w:p w14:paraId="438A128B" w14:textId="6560D854" w:rsidR="007808AC" w:rsidRPr="0023692C" w:rsidRDefault="007808AC" w:rsidP="001572DC">
      <w:pPr>
        <w:jc w:val="both"/>
        <w:rPr>
          <w:b/>
          <w:bCs/>
          <w:sz w:val="24"/>
          <w:szCs w:val="24"/>
          <w:u w:val="single"/>
        </w:rPr>
      </w:pPr>
      <w:r w:rsidRPr="0029532C">
        <w:rPr>
          <w:b/>
          <w:bCs/>
          <w:sz w:val="24"/>
          <w:szCs w:val="24"/>
          <w:highlight w:val="yellow"/>
          <w:u w:val="single"/>
        </w:rPr>
        <w:t xml:space="preserve">19) Όταν χορηγείται κάποιο φάρμακο τι πρέπει να ελέγχεται στην </w:t>
      </w:r>
      <w:r w:rsidR="00984588" w:rsidRPr="0029532C">
        <w:rPr>
          <w:b/>
          <w:bCs/>
          <w:sz w:val="24"/>
          <w:szCs w:val="24"/>
          <w:highlight w:val="yellow"/>
          <w:u w:val="single"/>
        </w:rPr>
        <w:t>συσκευασία του;</w:t>
      </w:r>
    </w:p>
    <w:p w14:paraId="543E9D6E" w14:textId="77777777" w:rsidR="00984588" w:rsidRPr="00984588" w:rsidRDefault="00984588" w:rsidP="001572DC">
      <w:pPr>
        <w:jc w:val="both"/>
        <w:rPr>
          <w:b/>
          <w:bCs/>
          <w:sz w:val="24"/>
          <w:szCs w:val="24"/>
        </w:rPr>
      </w:pPr>
      <w:r w:rsidRPr="00984588">
        <w:rPr>
          <w:b/>
          <w:bCs/>
          <w:sz w:val="24"/>
          <w:szCs w:val="24"/>
        </w:rPr>
        <w:t>Όταν χορηγείται κάποιο φάρμακο ελέγχονται τα εξής:</w:t>
      </w:r>
    </w:p>
    <w:p w14:paraId="012A7834" w14:textId="4CECE952" w:rsidR="00984588" w:rsidRPr="00984588" w:rsidRDefault="00984588" w:rsidP="001572DC">
      <w:pPr>
        <w:numPr>
          <w:ilvl w:val="0"/>
          <w:numId w:val="23"/>
        </w:numPr>
        <w:jc w:val="both"/>
        <w:rPr>
          <w:sz w:val="24"/>
          <w:szCs w:val="24"/>
        </w:rPr>
      </w:pPr>
      <w:r w:rsidRPr="00984588">
        <w:rPr>
          <w:sz w:val="24"/>
          <w:szCs w:val="24"/>
        </w:rPr>
        <w:t>Ονομασία φαρμάκου</w:t>
      </w:r>
    </w:p>
    <w:p w14:paraId="5552244D" w14:textId="0CBC01F0" w:rsidR="00984588" w:rsidRPr="00984588" w:rsidRDefault="00984588" w:rsidP="001572DC">
      <w:pPr>
        <w:numPr>
          <w:ilvl w:val="0"/>
          <w:numId w:val="23"/>
        </w:numPr>
        <w:jc w:val="both"/>
        <w:rPr>
          <w:sz w:val="24"/>
          <w:szCs w:val="24"/>
        </w:rPr>
      </w:pPr>
      <w:r w:rsidRPr="00984588">
        <w:rPr>
          <w:sz w:val="24"/>
          <w:szCs w:val="24"/>
        </w:rPr>
        <w:t>Περιεκτικότητα</w:t>
      </w:r>
    </w:p>
    <w:p w14:paraId="4B478DC4" w14:textId="77777777" w:rsidR="00984588" w:rsidRPr="00984588" w:rsidRDefault="00984588" w:rsidP="001572DC">
      <w:pPr>
        <w:numPr>
          <w:ilvl w:val="0"/>
          <w:numId w:val="23"/>
        </w:numPr>
        <w:jc w:val="both"/>
        <w:rPr>
          <w:sz w:val="24"/>
          <w:szCs w:val="24"/>
        </w:rPr>
      </w:pPr>
      <w:r w:rsidRPr="00984588">
        <w:rPr>
          <w:sz w:val="24"/>
          <w:szCs w:val="24"/>
        </w:rPr>
        <w:t>Ημερομηνία λήξεως</w:t>
      </w:r>
    </w:p>
    <w:p w14:paraId="13167DCF" w14:textId="7072BC94" w:rsidR="00984588" w:rsidRPr="00984588" w:rsidRDefault="00984588" w:rsidP="001572DC">
      <w:pPr>
        <w:numPr>
          <w:ilvl w:val="0"/>
          <w:numId w:val="23"/>
        </w:numPr>
        <w:jc w:val="both"/>
        <w:rPr>
          <w:sz w:val="24"/>
          <w:szCs w:val="24"/>
        </w:rPr>
      </w:pPr>
      <w:r w:rsidRPr="00984588">
        <w:rPr>
          <w:sz w:val="24"/>
          <w:szCs w:val="24"/>
        </w:rPr>
        <w:t>Ακεραιότητα της φιάλης</w:t>
      </w:r>
    </w:p>
    <w:p w14:paraId="07AF6392" w14:textId="77777777" w:rsidR="00984588" w:rsidRPr="00984588" w:rsidRDefault="00984588" w:rsidP="001572DC">
      <w:pPr>
        <w:jc w:val="both"/>
        <w:rPr>
          <w:b/>
          <w:bCs/>
          <w:sz w:val="24"/>
          <w:szCs w:val="24"/>
        </w:rPr>
      </w:pPr>
      <w:r w:rsidRPr="00984588">
        <w:rPr>
          <w:b/>
          <w:bCs/>
          <w:sz w:val="24"/>
          <w:szCs w:val="24"/>
        </w:rPr>
        <w:t>Έλεγχοι που γίνονται πριν χορηγήσουμε το φάρμακο:</w:t>
      </w:r>
    </w:p>
    <w:p w14:paraId="6E8B824C" w14:textId="008680E5" w:rsidR="00984588" w:rsidRPr="00984588" w:rsidRDefault="00984588" w:rsidP="001572DC">
      <w:pPr>
        <w:numPr>
          <w:ilvl w:val="0"/>
          <w:numId w:val="24"/>
        </w:numPr>
        <w:jc w:val="both"/>
        <w:rPr>
          <w:sz w:val="24"/>
          <w:szCs w:val="24"/>
        </w:rPr>
      </w:pPr>
      <w:r w:rsidRPr="00984588">
        <w:rPr>
          <w:sz w:val="24"/>
          <w:szCs w:val="24"/>
        </w:rPr>
        <w:t>διασταύρωση της ιατρικής οδηγίας με την ονομασία του φαρμάκου στην συσκευασία</w:t>
      </w:r>
    </w:p>
    <w:p w14:paraId="79128887" w14:textId="2225320B" w:rsidR="00984588" w:rsidRPr="00984588" w:rsidRDefault="00984588" w:rsidP="001572DC">
      <w:pPr>
        <w:numPr>
          <w:ilvl w:val="0"/>
          <w:numId w:val="24"/>
        </w:numPr>
        <w:jc w:val="both"/>
        <w:rPr>
          <w:sz w:val="24"/>
          <w:szCs w:val="24"/>
        </w:rPr>
      </w:pPr>
      <w:r w:rsidRPr="00984588">
        <w:rPr>
          <w:sz w:val="24"/>
          <w:szCs w:val="24"/>
        </w:rPr>
        <w:t>έλεγχος αρτιότητας της συσκευασίας</w:t>
      </w:r>
    </w:p>
    <w:p w14:paraId="570CAB09" w14:textId="77777777" w:rsidR="00984588" w:rsidRPr="00984588" w:rsidRDefault="00984588" w:rsidP="001572DC">
      <w:pPr>
        <w:numPr>
          <w:ilvl w:val="0"/>
          <w:numId w:val="24"/>
        </w:numPr>
        <w:jc w:val="both"/>
        <w:rPr>
          <w:sz w:val="24"/>
          <w:szCs w:val="24"/>
        </w:rPr>
      </w:pPr>
      <w:r w:rsidRPr="00984588">
        <w:rPr>
          <w:sz w:val="24"/>
          <w:szCs w:val="24"/>
        </w:rPr>
        <w:t>έλεγχος ημερομηνίας λήξης του φαρμάκου</w:t>
      </w:r>
    </w:p>
    <w:p w14:paraId="1C0A6C30" w14:textId="34647BFD" w:rsidR="00984588" w:rsidRPr="00984588" w:rsidRDefault="00984588" w:rsidP="001572DC">
      <w:pPr>
        <w:numPr>
          <w:ilvl w:val="0"/>
          <w:numId w:val="24"/>
        </w:numPr>
        <w:jc w:val="both"/>
        <w:rPr>
          <w:sz w:val="24"/>
          <w:szCs w:val="24"/>
        </w:rPr>
      </w:pPr>
      <w:r w:rsidRPr="00984588">
        <w:rPr>
          <w:sz w:val="24"/>
          <w:szCs w:val="24"/>
        </w:rPr>
        <w:t xml:space="preserve">έλεγχος της σωστής  περιεκτικότητας της δραστικής ουσίας ( πχ  </w:t>
      </w:r>
      <w:proofErr w:type="spellStart"/>
      <w:r w:rsidRPr="00984588">
        <w:rPr>
          <w:sz w:val="24"/>
          <w:szCs w:val="24"/>
        </w:rPr>
        <w:t>pitava</w:t>
      </w:r>
      <w:proofErr w:type="spellEnd"/>
      <w:r w:rsidRPr="00984588">
        <w:rPr>
          <w:sz w:val="24"/>
          <w:szCs w:val="24"/>
        </w:rPr>
        <w:t xml:space="preserve"> 1mg ή  </w:t>
      </w:r>
      <w:proofErr w:type="spellStart"/>
      <w:r w:rsidRPr="00984588">
        <w:rPr>
          <w:sz w:val="24"/>
          <w:szCs w:val="24"/>
        </w:rPr>
        <w:t>pitava</w:t>
      </w:r>
      <w:proofErr w:type="spellEnd"/>
      <w:r w:rsidRPr="00984588">
        <w:rPr>
          <w:sz w:val="24"/>
          <w:szCs w:val="24"/>
        </w:rPr>
        <w:t xml:space="preserve"> 2mg )</w:t>
      </w:r>
    </w:p>
    <w:p w14:paraId="7EC3CB53" w14:textId="7DADFC61" w:rsidR="00984588" w:rsidRPr="0023692C" w:rsidRDefault="00984588" w:rsidP="001572DC">
      <w:pPr>
        <w:jc w:val="both"/>
        <w:rPr>
          <w:b/>
          <w:bCs/>
          <w:sz w:val="24"/>
          <w:szCs w:val="24"/>
          <w:u w:val="single"/>
        </w:rPr>
      </w:pPr>
    </w:p>
    <w:p w14:paraId="0F06E09A" w14:textId="6FE54AC5" w:rsidR="00984588" w:rsidRPr="0023692C" w:rsidRDefault="00984588" w:rsidP="001572DC">
      <w:pPr>
        <w:jc w:val="both"/>
        <w:rPr>
          <w:b/>
          <w:bCs/>
          <w:sz w:val="24"/>
          <w:szCs w:val="24"/>
          <w:u w:val="single"/>
        </w:rPr>
      </w:pPr>
      <w:r w:rsidRPr="0029532C">
        <w:rPr>
          <w:b/>
          <w:bCs/>
          <w:sz w:val="24"/>
          <w:szCs w:val="24"/>
          <w:highlight w:val="yellow"/>
          <w:u w:val="single"/>
        </w:rPr>
        <w:lastRenderedPageBreak/>
        <w:t>20) Αναφέρατε τις ανατομικές θέσεις ενδομυϊκής ένεσης και ποια πλεονεκτήματα εμφανίζει η κάθε θέση;</w:t>
      </w:r>
    </w:p>
    <w:p w14:paraId="5094D5E5" w14:textId="77777777" w:rsidR="00984588" w:rsidRPr="00984588" w:rsidRDefault="00984588" w:rsidP="001572DC">
      <w:pPr>
        <w:jc w:val="both"/>
        <w:rPr>
          <w:sz w:val="24"/>
          <w:szCs w:val="24"/>
          <w:u w:val="single"/>
        </w:rPr>
      </w:pPr>
      <w:r w:rsidRPr="00984588">
        <w:rPr>
          <w:sz w:val="24"/>
          <w:szCs w:val="24"/>
          <w:u w:val="single"/>
        </w:rPr>
        <w:t xml:space="preserve">Οι ανατομικές θέσεις της ενδομυϊκής </w:t>
      </w:r>
      <w:proofErr w:type="spellStart"/>
      <w:r w:rsidRPr="00984588">
        <w:rPr>
          <w:sz w:val="24"/>
          <w:szCs w:val="24"/>
          <w:u w:val="single"/>
        </w:rPr>
        <w:t>ένεσηc</w:t>
      </w:r>
      <w:proofErr w:type="spellEnd"/>
      <w:r w:rsidRPr="00984588">
        <w:rPr>
          <w:sz w:val="24"/>
          <w:szCs w:val="24"/>
          <w:u w:val="single"/>
        </w:rPr>
        <w:t xml:space="preserve"> είναι:</w:t>
      </w:r>
    </w:p>
    <w:p w14:paraId="78DE935F" w14:textId="5C3664E7" w:rsidR="00984588" w:rsidRPr="00984588" w:rsidRDefault="00984588" w:rsidP="001572DC">
      <w:pPr>
        <w:jc w:val="both"/>
        <w:rPr>
          <w:sz w:val="24"/>
          <w:szCs w:val="24"/>
        </w:rPr>
      </w:pPr>
      <w:r w:rsidRPr="00984588">
        <w:rPr>
          <w:rFonts w:ascii="Segoe UI Symbol" w:hAnsi="Segoe UI Symbol" w:cs="Segoe UI Symbol"/>
          <w:sz w:val="24"/>
          <w:szCs w:val="24"/>
        </w:rPr>
        <w:t>♦</w:t>
      </w:r>
      <w:r w:rsidRPr="00984588">
        <w:rPr>
          <w:sz w:val="24"/>
          <w:szCs w:val="24"/>
        </w:rPr>
        <w:t xml:space="preserve"> Ο Δελτοειδής μυς των άνω άκρων.</w:t>
      </w:r>
    </w:p>
    <w:p w14:paraId="0DC893E8" w14:textId="094B1628" w:rsidR="00984588" w:rsidRPr="00984588" w:rsidRDefault="00984588" w:rsidP="001572DC">
      <w:pPr>
        <w:jc w:val="both"/>
        <w:rPr>
          <w:sz w:val="24"/>
          <w:szCs w:val="24"/>
        </w:rPr>
      </w:pPr>
      <w:r w:rsidRPr="00984588">
        <w:rPr>
          <w:rFonts w:ascii="Segoe UI Symbol" w:hAnsi="Segoe UI Symbol" w:cs="Segoe UI Symbol"/>
          <w:sz w:val="24"/>
          <w:szCs w:val="24"/>
        </w:rPr>
        <w:t>♦</w:t>
      </w:r>
      <w:r w:rsidRPr="00984588">
        <w:rPr>
          <w:sz w:val="24"/>
          <w:szCs w:val="24"/>
        </w:rPr>
        <w:t xml:space="preserve"> Ο Μείζων γλουτιαίος μυς (άνω και έξω τεταρτημόριο).</w:t>
      </w:r>
    </w:p>
    <w:p w14:paraId="62DEF070" w14:textId="5BCB7BF2" w:rsidR="00984588" w:rsidRPr="00984588" w:rsidRDefault="00984588" w:rsidP="001572DC">
      <w:pPr>
        <w:jc w:val="both"/>
        <w:rPr>
          <w:sz w:val="24"/>
          <w:szCs w:val="24"/>
        </w:rPr>
      </w:pPr>
      <w:r w:rsidRPr="00984588">
        <w:rPr>
          <w:rFonts w:ascii="Segoe UI Symbol" w:hAnsi="Segoe UI Symbol" w:cs="Segoe UI Symbol"/>
          <w:sz w:val="24"/>
          <w:szCs w:val="24"/>
        </w:rPr>
        <w:t>♦</w:t>
      </w:r>
      <w:r w:rsidRPr="00984588">
        <w:rPr>
          <w:sz w:val="24"/>
          <w:szCs w:val="24"/>
        </w:rPr>
        <w:t xml:space="preserve"> Πλατύς μηριαίος μυς (</w:t>
      </w:r>
      <w:proofErr w:type="spellStart"/>
      <w:r w:rsidRPr="00984588">
        <w:rPr>
          <w:sz w:val="24"/>
          <w:szCs w:val="24"/>
        </w:rPr>
        <w:t>προο</w:t>
      </w:r>
      <w:r w:rsidR="003C643B">
        <w:rPr>
          <w:sz w:val="24"/>
          <w:szCs w:val="24"/>
        </w:rPr>
        <w:t>σ</w:t>
      </w:r>
      <w:r w:rsidRPr="00984588">
        <w:rPr>
          <w:sz w:val="24"/>
          <w:szCs w:val="24"/>
        </w:rPr>
        <w:t>θιοπλάγια</w:t>
      </w:r>
      <w:proofErr w:type="spellEnd"/>
      <w:r w:rsidRPr="00984588">
        <w:rPr>
          <w:sz w:val="24"/>
          <w:szCs w:val="24"/>
        </w:rPr>
        <w:t xml:space="preserve"> επιφάνεια τον μηρού).</w:t>
      </w:r>
    </w:p>
    <w:p w14:paraId="1DBAEBA1" w14:textId="02DF197D" w:rsidR="00984588" w:rsidRPr="00984588" w:rsidRDefault="00984588" w:rsidP="001572DC">
      <w:pPr>
        <w:jc w:val="both"/>
        <w:rPr>
          <w:sz w:val="24"/>
          <w:szCs w:val="24"/>
        </w:rPr>
      </w:pPr>
      <w:r w:rsidRPr="00984588">
        <w:rPr>
          <w:sz w:val="24"/>
          <w:szCs w:val="24"/>
        </w:rPr>
        <w:t>Οι Θέσεις αυτές έχουν τα εξής πλεονεκτήματα:</w:t>
      </w:r>
    </w:p>
    <w:p w14:paraId="26EE4B64" w14:textId="5053BC6F" w:rsidR="00984588" w:rsidRPr="00984588" w:rsidRDefault="00984588" w:rsidP="001572DC">
      <w:pPr>
        <w:numPr>
          <w:ilvl w:val="0"/>
          <w:numId w:val="25"/>
        </w:numPr>
        <w:jc w:val="both"/>
        <w:rPr>
          <w:sz w:val="24"/>
          <w:szCs w:val="24"/>
        </w:rPr>
      </w:pPr>
      <w:r w:rsidRPr="00984588">
        <w:rPr>
          <w:sz w:val="24"/>
          <w:szCs w:val="24"/>
        </w:rPr>
        <w:t xml:space="preserve">Δε διέρχονται μεγάλα αγγεία και νεύρα, για να </w:t>
      </w:r>
      <w:proofErr w:type="spellStart"/>
      <w:r w:rsidRPr="00984588">
        <w:rPr>
          <w:sz w:val="24"/>
          <w:szCs w:val="24"/>
        </w:rPr>
        <w:t>τρωθούν</w:t>
      </w:r>
      <w:proofErr w:type="spellEnd"/>
      <w:r w:rsidRPr="00984588">
        <w:rPr>
          <w:sz w:val="24"/>
          <w:szCs w:val="24"/>
        </w:rPr>
        <w:t xml:space="preserve">, όπως είναι το ισχιακό νεύρο. Αν </w:t>
      </w:r>
      <w:proofErr w:type="spellStart"/>
      <w:r w:rsidRPr="00984588">
        <w:rPr>
          <w:sz w:val="24"/>
          <w:szCs w:val="24"/>
        </w:rPr>
        <w:t>τρωθεί</w:t>
      </w:r>
      <w:proofErr w:type="spellEnd"/>
      <w:r w:rsidRPr="00984588">
        <w:rPr>
          <w:sz w:val="24"/>
          <w:szCs w:val="24"/>
        </w:rPr>
        <w:t xml:space="preserve"> το ισχιακό νεύρο, μπορεί να προκληθεί μερική ή πλήρης βλάβη (είναι σπάνια). Η μερική βλάβη εκδηλώνεται με τα εξής συμπτώματα: παράλυση ορισμένων μυών του κάτω άκρου, πόνος και απώλεια της αισθητικότητας.</w:t>
      </w:r>
    </w:p>
    <w:p w14:paraId="1ECF153F" w14:textId="780ED638" w:rsidR="00984588" w:rsidRPr="00984588" w:rsidRDefault="00984588" w:rsidP="001572DC">
      <w:pPr>
        <w:numPr>
          <w:ilvl w:val="0"/>
          <w:numId w:val="25"/>
        </w:numPr>
        <w:jc w:val="both"/>
        <w:rPr>
          <w:sz w:val="24"/>
          <w:szCs w:val="24"/>
        </w:rPr>
      </w:pPr>
      <w:r w:rsidRPr="00984588">
        <w:rPr>
          <w:sz w:val="24"/>
          <w:szCs w:val="24"/>
        </w:rPr>
        <w:t>Τα οστά απέχουν από τη μυϊκή μάζα και αποφεύγεται η κάκωσή τους.</w:t>
      </w:r>
    </w:p>
    <w:p w14:paraId="096EC42B" w14:textId="17D8A4C8" w:rsidR="00984588" w:rsidRPr="00984588" w:rsidRDefault="00984588" w:rsidP="001572DC">
      <w:pPr>
        <w:numPr>
          <w:ilvl w:val="0"/>
          <w:numId w:val="25"/>
        </w:numPr>
        <w:jc w:val="both"/>
        <w:rPr>
          <w:sz w:val="24"/>
          <w:szCs w:val="24"/>
        </w:rPr>
      </w:pPr>
      <w:r w:rsidRPr="00984588">
        <w:rPr>
          <w:sz w:val="24"/>
          <w:szCs w:val="24"/>
        </w:rPr>
        <w:t xml:space="preserve">Γίνεται γρήγορη απορρόφηση του φαρμάκου, επειδή υπάρχει πλούσια </w:t>
      </w:r>
      <w:proofErr w:type="spellStart"/>
      <w:r w:rsidRPr="00984588">
        <w:rPr>
          <w:sz w:val="24"/>
          <w:szCs w:val="24"/>
        </w:rPr>
        <w:t>αγγείωση</w:t>
      </w:r>
      <w:proofErr w:type="spellEnd"/>
      <w:r w:rsidRPr="00984588">
        <w:rPr>
          <w:sz w:val="24"/>
          <w:szCs w:val="24"/>
        </w:rPr>
        <w:t xml:space="preserve"> στους μυς.</w:t>
      </w:r>
    </w:p>
    <w:p w14:paraId="41CA3764" w14:textId="53949F11" w:rsidR="00984588" w:rsidRPr="00984588" w:rsidRDefault="00984588" w:rsidP="001572DC">
      <w:pPr>
        <w:jc w:val="both"/>
        <w:rPr>
          <w:sz w:val="24"/>
          <w:szCs w:val="24"/>
          <w:u w:val="single"/>
        </w:rPr>
      </w:pPr>
    </w:p>
    <w:p w14:paraId="5EFBB94B" w14:textId="739AC6B0" w:rsidR="007808AC" w:rsidRDefault="007808AC" w:rsidP="007808AC">
      <w:pPr>
        <w:pStyle w:val="a6"/>
        <w:ind w:left="0"/>
        <w:rPr>
          <w:b/>
          <w:bCs/>
          <w:sz w:val="24"/>
          <w:szCs w:val="24"/>
          <w:u w:val="single"/>
        </w:rPr>
      </w:pPr>
    </w:p>
    <w:p w14:paraId="751C68DA" w14:textId="01408116" w:rsidR="007808AC" w:rsidRDefault="004404A7" w:rsidP="007808AC">
      <w:pPr>
        <w:pStyle w:val="a6"/>
        <w:ind w:left="0"/>
        <w:rPr>
          <w:b/>
          <w:bCs/>
          <w:sz w:val="24"/>
          <w:szCs w:val="24"/>
          <w:u w:val="single"/>
        </w:rPr>
      </w:pPr>
      <w:r>
        <w:rPr>
          <w:noProof/>
        </w:rPr>
        <w:drawing>
          <wp:anchor distT="0" distB="0" distL="114300" distR="114300" simplePos="0" relativeHeight="251658240" behindDoc="0" locked="0" layoutInCell="1" allowOverlap="1" wp14:anchorId="33B910BD" wp14:editId="367A7FE8">
            <wp:simplePos x="0" y="0"/>
            <wp:positionH relativeFrom="margin">
              <wp:posOffset>1731010</wp:posOffset>
            </wp:positionH>
            <wp:positionV relativeFrom="paragraph">
              <wp:posOffset>6350</wp:posOffset>
            </wp:positionV>
            <wp:extent cx="2095500" cy="1270000"/>
            <wp:effectExtent l="0" t="0" r="0" b="6350"/>
            <wp:wrapNone/>
            <wp:docPr id="177280515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0515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500" cy="1270000"/>
                    </a:xfrm>
                    <a:prstGeom prst="rect">
                      <a:avLst/>
                    </a:prstGeom>
                  </pic:spPr>
                </pic:pic>
              </a:graphicData>
            </a:graphic>
          </wp:anchor>
        </w:drawing>
      </w:r>
      <w:r>
        <w:rPr>
          <w:noProof/>
        </w:rPr>
        <w:drawing>
          <wp:anchor distT="0" distB="0" distL="114300" distR="114300" simplePos="0" relativeHeight="251659264" behindDoc="0" locked="0" layoutInCell="1" allowOverlap="1" wp14:anchorId="27A6DD92" wp14:editId="202A65E5">
            <wp:simplePos x="0" y="0"/>
            <wp:positionH relativeFrom="column">
              <wp:posOffset>146050</wp:posOffset>
            </wp:positionH>
            <wp:positionV relativeFrom="paragraph">
              <wp:posOffset>8890</wp:posOffset>
            </wp:positionV>
            <wp:extent cx="1149350" cy="1270635"/>
            <wp:effectExtent l="0" t="0" r="0" b="5715"/>
            <wp:wrapNone/>
            <wp:docPr id="202960757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07575" name=""/>
                    <pic:cNvPicPr/>
                  </pic:nvPicPr>
                  <pic:blipFill>
                    <a:blip r:embed="rId6">
                      <a:extLst>
                        <a:ext uri="{28A0092B-C50C-407E-A947-70E740481C1C}">
                          <a14:useLocalDpi xmlns:a14="http://schemas.microsoft.com/office/drawing/2010/main" val="0"/>
                        </a:ext>
                      </a:extLst>
                    </a:blip>
                    <a:stretch>
                      <a:fillRect/>
                    </a:stretch>
                  </pic:blipFill>
                  <pic:spPr>
                    <a:xfrm>
                      <a:off x="0" y="0"/>
                      <a:ext cx="1149350" cy="1270635"/>
                    </a:xfrm>
                    <a:prstGeom prst="rect">
                      <a:avLst/>
                    </a:prstGeom>
                  </pic:spPr>
                </pic:pic>
              </a:graphicData>
            </a:graphic>
          </wp:anchor>
        </w:drawing>
      </w:r>
    </w:p>
    <w:p w14:paraId="75F2AA7F" w14:textId="761FE362" w:rsidR="004404A7" w:rsidRDefault="004404A7" w:rsidP="007808AC">
      <w:pPr>
        <w:pStyle w:val="a6"/>
        <w:ind w:left="0"/>
        <w:rPr>
          <w:b/>
          <w:bCs/>
          <w:sz w:val="24"/>
          <w:szCs w:val="24"/>
          <w:u w:val="single"/>
        </w:rPr>
      </w:pPr>
    </w:p>
    <w:p w14:paraId="40631FD6" w14:textId="6DAA6C72" w:rsidR="004404A7" w:rsidRDefault="004404A7">
      <w:pPr>
        <w:rPr>
          <w:b/>
          <w:bCs/>
          <w:sz w:val="24"/>
          <w:szCs w:val="24"/>
          <w:u w:val="single"/>
        </w:rPr>
      </w:pPr>
      <w:r>
        <w:rPr>
          <w:b/>
          <w:bCs/>
          <w:sz w:val="24"/>
          <w:szCs w:val="24"/>
          <w:u w:val="single"/>
        </w:rPr>
        <w:br w:type="page"/>
      </w:r>
    </w:p>
    <w:p w14:paraId="13210DEC" w14:textId="22A4CCCF" w:rsidR="00512A4D" w:rsidRPr="007808AC" w:rsidRDefault="004404A7" w:rsidP="007808AC">
      <w:pPr>
        <w:pStyle w:val="a6"/>
        <w:ind w:left="0"/>
        <w:rPr>
          <w:b/>
          <w:bCs/>
          <w:sz w:val="24"/>
          <w:szCs w:val="24"/>
          <w:u w:val="single"/>
        </w:rPr>
      </w:pPr>
      <w:r>
        <w:rPr>
          <w:noProof/>
        </w:rPr>
        <w:lastRenderedPageBreak/>
        <w:drawing>
          <wp:anchor distT="0" distB="0" distL="114300" distR="114300" simplePos="0" relativeHeight="251660288" behindDoc="0" locked="0" layoutInCell="1" allowOverlap="1" wp14:anchorId="3040952B" wp14:editId="237EB075">
            <wp:simplePos x="0" y="0"/>
            <wp:positionH relativeFrom="column">
              <wp:posOffset>825500</wp:posOffset>
            </wp:positionH>
            <wp:positionV relativeFrom="paragraph">
              <wp:posOffset>-514350</wp:posOffset>
            </wp:positionV>
            <wp:extent cx="3124200" cy="2298954"/>
            <wp:effectExtent l="0" t="0" r="0" b="6350"/>
            <wp:wrapNone/>
            <wp:docPr id="8142351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35153" name=""/>
                    <pic:cNvPicPr/>
                  </pic:nvPicPr>
                  <pic:blipFill>
                    <a:blip r:embed="rId7">
                      <a:extLst>
                        <a:ext uri="{28A0092B-C50C-407E-A947-70E740481C1C}">
                          <a14:useLocalDpi xmlns:a14="http://schemas.microsoft.com/office/drawing/2010/main" val="0"/>
                        </a:ext>
                      </a:extLst>
                    </a:blip>
                    <a:stretch>
                      <a:fillRect/>
                    </a:stretch>
                  </pic:blipFill>
                  <pic:spPr>
                    <a:xfrm>
                      <a:off x="0" y="0"/>
                      <a:ext cx="3124200" cy="2298954"/>
                    </a:xfrm>
                    <a:prstGeom prst="rect">
                      <a:avLst/>
                    </a:prstGeom>
                  </pic:spPr>
                </pic:pic>
              </a:graphicData>
            </a:graphic>
          </wp:anchor>
        </w:drawing>
      </w:r>
    </w:p>
    <w:sectPr w:rsidR="00512A4D" w:rsidRPr="007808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260"/>
    <w:multiLevelType w:val="multilevel"/>
    <w:tmpl w:val="07E2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35617"/>
    <w:multiLevelType w:val="multilevel"/>
    <w:tmpl w:val="0A1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A0BF3"/>
    <w:multiLevelType w:val="multilevel"/>
    <w:tmpl w:val="376457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9DC301B"/>
    <w:multiLevelType w:val="multilevel"/>
    <w:tmpl w:val="60AA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56742"/>
    <w:multiLevelType w:val="multilevel"/>
    <w:tmpl w:val="46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62A88"/>
    <w:multiLevelType w:val="multilevel"/>
    <w:tmpl w:val="C2FE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31401A"/>
    <w:multiLevelType w:val="hybridMultilevel"/>
    <w:tmpl w:val="C152E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FD45C8"/>
    <w:multiLevelType w:val="hybridMultilevel"/>
    <w:tmpl w:val="7F845FD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B338D"/>
    <w:multiLevelType w:val="multilevel"/>
    <w:tmpl w:val="A752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F2521F"/>
    <w:multiLevelType w:val="multilevel"/>
    <w:tmpl w:val="766C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EA473E"/>
    <w:multiLevelType w:val="multilevel"/>
    <w:tmpl w:val="BE9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E1C64"/>
    <w:multiLevelType w:val="hybridMultilevel"/>
    <w:tmpl w:val="9DCC48C0"/>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41D70A42"/>
    <w:multiLevelType w:val="multilevel"/>
    <w:tmpl w:val="56B0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BD63C1"/>
    <w:multiLevelType w:val="multilevel"/>
    <w:tmpl w:val="508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25316"/>
    <w:multiLevelType w:val="multilevel"/>
    <w:tmpl w:val="94E0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57DDB"/>
    <w:multiLevelType w:val="multilevel"/>
    <w:tmpl w:val="2EF4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D904C6"/>
    <w:multiLevelType w:val="multilevel"/>
    <w:tmpl w:val="968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B76C8"/>
    <w:multiLevelType w:val="multilevel"/>
    <w:tmpl w:val="76C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E770C"/>
    <w:multiLevelType w:val="multilevel"/>
    <w:tmpl w:val="C020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57236"/>
    <w:multiLevelType w:val="multilevel"/>
    <w:tmpl w:val="AC42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357517"/>
    <w:multiLevelType w:val="hybridMultilevel"/>
    <w:tmpl w:val="A9B03584"/>
    <w:lvl w:ilvl="0" w:tplc="7A8A6BEA">
      <w:start w:val="1"/>
      <w:numFmt w:val="bullet"/>
      <w:lvlText w:val=" "/>
      <w:lvlJc w:val="left"/>
      <w:pPr>
        <w:tabs>
          <w:tab w:val="num" w:pos="720"/>
        </w:tabs>
        <w:ind w:left="720" w:hanging="360"/>
      </w:pPr>
      <w:rPr>
        <w:rFonts w:ascii="Calibri" w:hAnsi="Calibri" w:hint="default"/>
      </w:rPr>
    </w:lvl>
    <w:lvl w:ilvl="1" w:tplc="63A0809C" w:tentative="1">
      <w:start w:val="1"/>
      <w:numFmt w:val="bullet"/>
      <w:lvlText w:val=" "/>
      <w:lvlJc w:val="left"/>
      <w:pPr>
        <w:tabs>
          <w:tab w:val="num" w:pos="1440"/>
        </w:tabs>
        <w:ind w:left="1440" w:hanging="360"/>
      </w:pPr>
      <w:rPr>
        <w:rFonts w:ascii="Calibri" w:hAnsi="Calibri" w:hint="default"/>
      </w:rPr>
    </w:lvl>
    <w:lvl w:ilvl="2" w:tplc="62B89FB2" w:tentative="1">
      <w:start w:val="1"/>
      <w:numFmt w:val="bullet"/>
      <w:lvlText w:val=" "/>
      <w:lvlJc w:val="left"/>
      <w:pPr>
        <w:tabs>
          <w:tab w:val="num" w:pos="2160"/>
        </w:tabs>
        <w:ind w:left="2160" w:hanging="360"/>
      </w:pPr>
      <w:rPr>
        <w:rFonts w:ascii="Calibri" w:hAnsi="Calibri" w:hint="default"/>
      </w:rPr>
    </w:lvl>
    <w:lvl w:ilvl="3" w:tplc="1698208A" w:tentative="1">
      <w:start w:val="1"/>
      <w:numFmt w:val="bullet"/>
      <w:lvlText w:val=" "/>
      <w:lvlJc w:val="left"/>
      <w:pPr>
        <w:tabs>
          <w:tab w:val="num" w:pos="2880"/>
        </w:tabs>
        <w:ind w:left="2880" w:hanging="360"/>
      </w:pPr>
      <w:rPr>
        <w:rFonts w:ascii="Calibri" w:hAnsi="Calibri" w:hint="default"/>
      </w:rPr>
    </w:lvl>
    <w:lvl w:ilvl="4" w:tplc="9D4268C0" w:tentative="1">
      <w:start w:val="1"/>
      <w:numFmt w:val="bullet"/>
      <w:lvlText w:val=" "/>
      <w:lvlJc w:val="left"/>
      <w:pPr>
        <w:tabs>
          <w:tab w:val="num" w:pos="3600"/>
        </w:tabs>
        <w:ind w:left="3600" w:hanging="360"/>
      </w:pPr>
      <w:rPr>
        <w:rFonts w:ascii="Calibri" w:hAnsi="Calibri" w:hint="default"/>
      </w:rPr>
    </w:lvl>
    <w:lvl w:ilvl="5" w:tplc="01CE753A" w:tentative="1">
      <w:start w:val="1"/>
      <w:numFmt w:val="bullet"/>
      <w:lvlText w:val=" "/>
      <w:lvlJc w:val="left"/>
      <w:pPr>
        <w:tabs>
          <w:tab w:val="num" w:pos="4320"/>
        </w:tabs>
        <w:ind w:left="4320" w:hanging="360"/>
      </w:pPr>
      <w:rPr>
        <w:rFonts w:ascii="Calibri" w:hAnsi="Calibri" w:hint="default"/>
      </w:rPr>
    </w:lvl>
    <w:lvl w:ilvl="6" w:tplc="C9AA3D14" w:tentative="1">
      <w:start w:val="1"/>
      <w:numFmt w:val="bullet"/>
      <w:lvlText w:val=" "/>
      <w:lvlJc w:val="left"/>
      <w:pPr>
        <w:tabs>
          <w:tab w:val="num" w:pos="5040"/>
        </w:tabs>
        <w:ind w:left="5040" w:hanging="360"/>
      </w:pPr>
      <w:rPr>
        <w:rFonts w:ascii="Calibri" w:hAnsi="Calibri" w:hint="default"/>
      </w:rPr>
    </w:lvl>
    <w:lvl w:ilvl="7" w:tplc="86782350" w:tentative="1">
      <w:start w:val="1"/>
      <w:numFmt w:val="bullet"/>
      <w:lvlText w:val=" "/>
      <w:lvlJc w:val="left"/>
      <w:pPr>
        <w:tabs>
          <w:tab w:val="num" w:pos="5760"/>
        </w:tabs>
        <w:ind w:left="5760" w:hanging="360"/>
      </w:pPr>
      <w:rPr>
        <w:rFonts w:ascii="Calibri" w:hAnsi="Calibri" w:hint="default"/>
      </w:rPr>
    </w:lvl>
    <w:lvl w:ilvl="8" w:tplc="01C6893A"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61413FF0"/>
    <w:multiLevelType w:val="multilevel"/>
    <w:tmpl w:val="4B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CA5B16"/>
    <w:multiLevelType w:val="multilevel"/>
    <w:tmpl w:val="236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D15C2"/>
    <w:multiLevelType w:val="multilevel"/>
    <w:tmpl w:val="D03070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7C144DBE"/>
    <w:multiLevelType w:val="multilevel"/>
    <w:tmpl w:val="53D2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AE77D8"/>
    <w:multiLevelType w:val="multilevel"/>
    <w:tmpl w:val="BF4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A22BE"/>
    <w:multiLevelType w:val="multilevel"/>
    <w:tmpl w:val="08C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792200">
    <w:abstractNumId w:val="7"/>
  </w:num>
  <w:num w:numId="2" w16cid:durableId="229537974">
    <w:abstractNumId w:val="11"/>
  </w:num>
  <w:num w:numId="3" w16cid:durableId="233047772">
    <w:abstractNumId w:val="9"/>
  </w:num>
  <w:num w:numId="4" w16cid:durableId="584874220">
    <w:abstractNumId w:val="18"/>
  </w:num>
  <w:num w:numId="5" w16cid:durableId="1357123338">
    <w:abstractNumId w:val="14"/>
  </w:num>
  <w:num w:numId="6" w16cid:durableId="1379664068">
    <w:abstractNumId w:val="4"/>
  </w:num>
  <w:num w:numId="7" w16cid:durableId="176505048">
    <w:abstractNumId w:val="25"/>
  </w:num>
  <w:num w:numId="8" w16cid:durableId="1962808663">
    <w:abstractNumId w:val="16"/>
  </w:num>
  <w:num w:numId="9" w16cid:durableId="582689148">
    <w:abstractNumId w:val="22"/>
  </w:num>
  <w:num w:numId="10" w16cid:durableId="1147429331">
    <w:abstractNumId w:val="13"/>
  </w:num>
  <w:num w:numId="11" w16cid:durableId="1295218065">
    <w:abstractNumId w:val="3"/>
  </w:num>
  <w:num w:numId="12" w16cid:durableId="1763837830">
    <w:abstractNumId w:val="1"/>
  </w:num>
  <w:num w:numId="13" w16cid:durableId="712656167">
    <w:abstractNumId w:val="17"/>
  </w:num>
  <w:num w:numId="14" w16cid:durableId="1766881344">
    <w:abstractNumId w:val="10"/>
  </w:num>
  <w:num w:numId="15" w16cid:durableId="1084884766">
    <w:abstractNumId w:val="0"/>
  </w:num>
  <w:num w:numId="16" w16cid:durableId="1230725710">
    <w:abstractNumId w:val="26"/>
  </w:num>
  <w:num w:numId="17" w16cid:durableId="808399636">
    <w:abstractNumId w:val="5"/>
  </w:num>
  <w:num w:numId="18" w16cid:durableId="686373585">
    <w:abstractNumId w:val="24"/>
  </w:num>
  <w:num w:numId="19" w16cid:durableId="517039912">
    <w:abstractNumId w:val="15"/>
  </w:num>
  <w:num w:numId="20" w16cid:durableId="206265142">
    <w:abstractNumId w:val="12"/>
  </w:num>
  <w:num w:numId="21" w16cid:durableId="1146967185">
    <w:abstractNumId w:val="23"/>
  </w:num>
  <w:num w:numId="22" w16cid:durableId="962687407">
    <w:abstractNumId w:val="2"/>
  </w:num>
  <w:num w:numId="23" w16cid:durableId="427046546">
    <w:abstractNumId w:val="21"/>
  </w:num>
  <w:num w:numId="24" w16cid:durableId="148448069">
    <w:abstractNumId w:val="19"/>
  </w:num>
  <w:num w:numId="25" w16cid:durableId="335425039">
    <w:abstractNumId w:val="8"/>
  </w:num>
  <w:num w:numId="26" w16cid:durableId="1356544224">
    <w:abstractNumId w:val="6"/>
  </w:num>
  <w:num w:numId="27" w16cid:durableId="2530516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48"/>
    <w:rsid w:val="000119F4"/>
    <w:rsid w:val="001572DC"/>
    <w:rsid w:val="00192248"/>
    <w:rsid w:val="00196438"/>
    <w:rsid w:val="0023692C"/>
    <w:rsid w:val="0029532C"/>
    <w:rsid w:val="00305EAB"/>
    <w:rsid w:val="003C643B"/>
    <w:rsid w:val="004404A7"/>
    <w:rsid w:val="004F508D"/>
    <w:rsid w:val="00512A4D"/>
    <w:rsid w:val="005603B6"/>
    <w:rsid w:val="00662864"/>
    <w:rsid w:val="00666487"/>
    <w:rsid w:val="006B2795"/>
    <w:rsid w:val="006E7AE9"/>
    <w:rsid w:val="007808AC"/>
    <w:rsid w:val="007A682C"/>
    <w:rsid w:val="007E7DFB"/>
    <w:rsid w:val="008906EE"/>
    <w:rsid w:val="008A4DEE"/>
    <w:rsid w:val="008D65A0"/>
    <w:rsid w:val="00984588"/>
    <w:rsid w:val="009D16BB"/>
    <w:rsid w:val="009F384B"/>
    <w:rsid w:val="00A425EE"/>
    <w:rsid w:val="00A5664B"/>
    <w:rsid w:val="00AF67E7"/>
    <w:rsid w:val="00BA0490"/>
    <w:rsid w:val="00CC468A"/>
    <w:rsid w:val="00D00F85"/>
    <w:rsid w:val="00D01A79"/>
    <w:rsid w:val="00D23846"/>
    <w:rsid w:val="00D2744F"/>
    <w:rsid w:val="00D56DBD"/>
    <w:rsid w:val="00D81DF8"/>
    <w:rsid w:val="00D9312C"/>
    <w:rsid w:val="00DF1D20"/>
    <w:rsid w:val="00DF7382"/>
    <w:rsid w:val="00F75134"/>
    <w:rsid w:val="00FF64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6563"/>
  <w15:chartTrackingRefBased/>
  <w15:docId w15:val="{E8968DF3-AD7C-4AD7-BC46-30E9684E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922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922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922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922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922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922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22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22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22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224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9224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9224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9224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9224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922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922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922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92248"/>
    <w:rPr>
      <w:rFonts w:eastAsiaTheme="majorEastAsia" w:cstheme="majorBidi"/>
      <w:color w:val="272727" w:themeColor="text1" w:themeTint="D8"/>
    </w:rPr>
  </w:style>
  <w:style w:type="paragraph" w:styleId="a3">
    <w:name w:val="Title"/>
    <w:basedOn w:val="a"/>
    <w:next w:val="a"/>
    <w:link w:val="Char"/>
    <w:uiPriority w:val="10"/>
    <w:qFormat/>
    <w:rsid w:val="00192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922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22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922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2248"/>
    <w:pPr>
      <w:spacing w:before="160"/>
      <w:jc w:val="center"/>
    </w:pPr>
    <w:rPr>
      <w:i/>
      <w:iCs/>
      <w:color w:val="404040" w:themeColor="text1" w:themeTint="BF"/>
    </w:rPr>
  </w:style>
  <w:style w:type="character" w:customStyle="1" w:styleId="Char1">
    <w:name w:val="Απόσπασμα Char"/>
    <w:basedOn w:val="a0"/>
    <w:link w:val="a5"/>
    <w:uiPriority w:val="29"/>
    <w:rsid w:val="00192248"/>
    <w:rPr>
      <w:i/>
      <w:iCs/>
      <w:color w:val="404040" w:themeColor="text1" w:themeTint="BF"/>
    </w:rPr>
  </w:style>
  <w:style w:type="paragraph" w:styleId="a6">
    <w:name w:val="List Paragraph"/>
    <w:basedOn w:val="a"/>
    <w:uiPriority w:val="34"/>
    <w:qFormat/>
    <w:rsid w:val="00192248"/>
    <w:pPr>
      <w:ind w:left="720"/>
      <w:contextualSpacing/>
    </w:pPr>
  </w:style>
  <w:style w:type="character" w:styleId="a7">
    <w:name w:val="Intense Emphasis"/>
    <w:basedOn w:val="a0"/>
    <w:uiPriority w:val="21"/>
    <w:qFormat/>
    <w:rsid w:val="00192248"/>
    <w:rPr>
      <w:i/>
      <w:iCs/>
      <w:color w:val="2F5496" w:themeColor="accent1" w:themeShade="BF"/>
    </w:rPr>
  </w:style>
  <w:style w:type="paragraph" w:styleId="a8">
    <w:name w:val="Intense Quote"/>
    <w:basedOn w:val="a"/>
    <w:next w:val="a"/>
    <w:link w:val="Char2"/>
    <w:uiPriority w:val="30"/>
    <w:qFormat/>
    <w:rsid w:val="00192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92248"/>
    <w:rPr>
      <w:i/>
      <w:iCs/>
      <w:color w:val="2F5496" w:themeColor="accent1" w:themeShade="BF"/>
    </w:rPr>
  </w:style>
  <w:style w:type="character" w:styleId="a9">
    <w:name w:val="Intense Reference"/>
    <w:basedOn w:val="a0"/>
    <w:uiPriority w:val="32"/>
    <w:qFormat/>
    <w:rsid w:val="00192248"/>
    <w:rPr>
      <w:b/>
      <w:bCs/>
      <w:smallCaps/>
      <w:color w:val="2F5496" w:themeColor="accent1" w:themeShade="BF"/>
      <w:spacing w:val="5"/>
    </w:rPr>
  </w:style>
  <w:style w:type="paragraph" w:styleId="Web">
    <w:name w:val="Normal (Web)"/>
    <w:basedOn w:val="a"/>
    <w:uiPriority w:val="99"/>
    <w:semiHidden/>
    <w:unhideWhenUsed/>
    <w:rsid w:val="001572D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157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0908">
      <w:bodyDiv w:val="1"/>
      <w:marLeft w:val="0"/>
      <w:marRight w:val="0"/>
      <w:marTop w:val="0"/>
      <w:marBottom w:val="0"/>
      <w:divBdr>
        <w:top w:val="none" w:sz="0" w:space="0" w:color="auto"/>
        <w:left w:val="none" w:sz="0" w:space="0" w:color="auto"/>
        <w:bottom w:val="none" w:sz="0" w:space="0" w:color="auto"/>
        <w:right w:val="none" w:sz="0" w:space="0" w:color="auto"/>
      </w:divBdr>
    </w:div>
    <w:div w:id="197278160">
      <w:bodyDiv w:val="1"/>
      <w:marLeft w:val="0"/>
      <w:marRight w:val="0"/>
      <w:marTop w:val="0"/>
      <w:marBottom w:val="0"/>
      <w:divBdr>
        <w:top w:val="none" w:sz="0" w:space="0" w:color="auto"/>
        <w:left w:val="none" w:sz="0" w:space="0" w:color="auto"/>
        <w:bottom w:val="none" w:sz="0" w:space="0" w:color="auto"/>
        <w:right w:val="none" w:sz="0" w:space="0" w:color="auto"/>
      </w:divBdr>
    </w:div>
    <w:div w:id="257376249">
      <w:bodyDiv w:val="1"/>
      <w:marLeft w:val="0"/>
      <w:marRight w:val="0"/>
      <w:marTop w:val="0"/>
      <w:marBottom w:val="0"/>
      <w:divBdr>
        <w:top w:val="none" w:sz="0" w:space="0" w:color="auto"/>
        <w:left w:val="none" w:sz="0" w:space="0" w:color="auto"/>
        <w:bottom w:val="none" w:sz="0" w:space="0" w:color="auto"/>
        <w:right w:val="none" w:sz="0" w:space="0" w:color="auto"/>
      </w:divBdr>
    </w:div>
    <w:div w:id="321352076">
      <w:bodyDiv w:val="1"/>
      <w:marLeft w:val="0"/>
      <w:marRight w:val="0"/>
      <w:marTop w:val="0"/>
      <w:marBottom w:val="0"/>
      <w:divBdr>
        <w:top w:val="none" w:sz="0" w:space="0" w:color="auto"/>
        <w:left w:val="none" w:sz="0" w:space="0" w:color="auto"/>
        <w:bottom w:val="none" w:sz="0" w:space="0" w:color="auto"/>
        <w:right w:val="none" w:sz="0" w:space="0" w:color="auto"/>
      </w:divBdr>
    </w:div>
    <w:div w:id="520515521">
      <w:bodyDiv w:val="1"/>
      <w:marLeft w:val="0"/>
      <w:marRight w:val="0"/>
      <w:marTop w:val="0"/>
      <w:marBottom w:val="0"/>
      <w:divBdr>
        <w:top w:val="none" w:sz="0" w:space="0" w:color="auto"/>
        <w:left w:val="none" w:sz="0" w:space="0" w:color="auto"/>
        <w:bottom w:val="none" w:sz="0" w:space="0" w:color="auto"/>
        <w:right w:val="none" w:sz="0" w:space="0" w:color="auto"/>
      </w:divBdr>
    </w:div>
    <w:div w:id="529342478">
      <w:bodyDiv w:val="1"/>
      <w:marLeft w:val="0"/>
      <w:marRight w:val="0"/>
      <w:marTop w:val="0"/>
      <w:marBottom w:val="0"/>
      <w:divBdr>
        <w:top w:val="none" w:sz="0" w:space="0" w:color="auto"/>
        <w:left w:val="none" w:sz="0" w:space="0" w:color="auto"/>
        <w:bottom w:val="none" w:sz="0" w:space="0" w:color="auto"/>
        <w:right w:val="none" w:sz="0" w:space="0" w:color="auto"/>
      </w:divBdr>
    </w:div>
    <w:div w:id="647171905">
      <w:bodyDiv w:val="1"/>
      <w:marLeft w:val="0"/>
      <w:marRight w:val="0"/>
      <w:marTop w:val="0"/>
      <w:marBottom w:val="0"/>
      <w:divBdr>
        <w:top w:val="none" w:sz="0" w:space="0" w:color="auto"/>
        <w:left w:val="none" w:sz="0" w:space="0" w:color="auto"/>
        <w:bottom w:val="none" w:sz="0" w:space="0" w:color="auto"/>
        <w:right w:val="none" w:sz="0" w:space="0" w:color="auto"/>
      </w:divBdr>
    </w:div>
    <w:div w:id="647707566">
      <w:bodyDiv w:val="1"/>
      <w:marLeft w:val="0"/>
      <w:marRight w:val="0"/>
      <w:marTop w:val="0"/>
      <w:marBottom w:val="0"/>
      <w:divBdr>
        <w:top w:val="none" w:sz="0" w:space="0" w:color="auto"/>
        <w:left w:val="none" w:sz="0" w:space="0" w:color="auto"/>
        <w:bottom w:val="none" w:sz="0" w:space="0" w:color="auto"/>
        <w:right w:val="none" w:sz="0" w:space="0" w:color="auto"/>
      </w:divBdr>
    </w:div>
    <w:div w:id="652297021">
      <w:bodyDiv w:val="1"/>
      <w:marLeft w:val="0"/>
      <w:marRight w:val="0"/>
      <w:marTop w:val="0"/>
      <w:marBottom w:val="0"/>
      <w:divBdr>
        <w:top w:val="none" w:sz="0" w:space="0" w:color="auto"/>
        <w:left w:val="none" w:sz="0" w:space="0" w:color="auto"/>
        <w:bottom w:val="none" w:sz="0" w:space="0" w:color="auto"/>
        <w:right w:val="none" w:sz="0" w:space="0" w:color="auto"/>
      </w:divBdr>
    </w:div>
    <w:div w:id="685639287">
      <w:bodyDiv w:val="1"/>
      <w:marLeft w:val="0"/>
      <w:marRight w:val="0"/>
      <w:marTop w:val="0"/>
      <w:marBottom w:val="0"/>
      <w:divBdr>
        <w:top w:val="none" w:sz="0" w:space="0" w:color="auto"/>
        <w:left w:val="none" w:sz="0" w:space="0" w:color="auto"/>
        <w:bottom w:val="none" w:sz="0" w:space="0" w:color="auto"/>
        <w:right w:val="none" w:sz="0" w:space="0" w:color="auto"/>
      </w:divBdr>
    </w:div>
    <w:div w:id="852108092">
      <w:bodyDiv w:val="1"/>
      <w:marLeft w:val="0"/>
      <w:marRight w:val="0"/>
      <w:marTop w:val="0"/>
      <w:marBottom w:val="0"/>
      <w:divBdr>
        <w:top w:val="none" w:sz="0" w:space="0" w:color="auto"/>
        <w:left w:val="none" w:sz="0" w:space="0" w:color="auto"/>
        <w:bottom w:val="none" w:sz="0" w:space="0" w:color="auto"/>
        <w:right w:val="none" w:sz="0" w:space="0" w:color="auto"/>
      </w:divBdr>
    </w:div>
    <w:div w:id="852455985">
      <w:bodyDiv w:val="1"/>
      <w:marLeft w:val="0"/>
      <w:marRight w:val="0"/>
      <w:marTop w:val="0"/>
      <w:marBottom w:val="0"/>
      <w:divBdr>
        <w:top w:val="none" w:sz="0" w:space="0" w:color="auto"/>
        <w:left w:val="none" w:sz="0" w:space="0" w:color="auto"/>
        <w:bottom w:val="none" w:sz="0" w:space="0" w:color="auto"/>
        <w:right w:val="none" w:sz="0" w:space="0" w:color="auto"/>
      </w:divBdr>
    </w:div>
    <w:div w:id="872111510">
      <w:bodyDiv w:val="1"/>
      <w:marLeft w:val="0"/>
      <w:marRight w:val="0"/>
      <w:marTop w:val="0"/>
      <w:marBottom w:val="0"/>
      <w:divBdr>
        <w:top w:val="none" w:sz="0" w:space="0" w:color="auto"/>
        <w:left w:val="none" w:sz="0" w:space="0" w:color="auto"/>
        <w:bottom w:val="none" w:sz="0" w:space="0" w:color="auto"/>
        <w:right w:val="none" w:sz="0" w:space="0" w:color="auto"/>
      </w:divBdr>
    </w:div>
    <w:div w:id="917714287">
      <w:bodyDiv w:val="1"/>
      <w:marLeft w:val="0"/>
      <w:marRight w:val="0"/>
      <w:marTop w:val="0"/>
      <w:marBottom w:val="0"/>
      <w:divBdr>
        <w:top w:val="none" w:sz="0" w:space="0" w:color="auto"/>
        <w:left w:val="none" w:sz="0" w:space="0" w:color="auto"/>
        <w:bottom w:val="none" w:sz="0" w:space="0" w:color="auto"/>
        <w:right w:val="none" w:sz="0" w:space="0" w:color="auto"/>
      </w:divBdr>
      <w:divsChild>
        <w:div w:id="1817647447">
          <w:marLeft w:val="144"/>
          <w:marRight w:val="0"/>
          <w:marTop w:val="240"/>
          <w:marBottom w:val="40"/>
          <w:divBdr>
            <w:top w:val="none" w:sz="0" w:space="0" w:color="auto"/>
            <w:left w:val="none" w:sz="0" w:space="0" w:color="auto"/>
            <w:bottom w:val="none" w:sz="0" w:space="0" w:color="auto"/>
            <w:right w:val="none" w:sz="0" w:space="0" w:color="auto"/>
          </w:divBdr>
        </w:div>
      </w:divsChild>
    </w:div>
    <w:div w:id="928386142">
      <w:bodyDiv w:val="1"/>
      <w:marLeft w:val="0"/>
      <w:marRight w:val="0"/>
      <w:marTop w:val="0"/>
      <w:marBottom w:val="0"/>
      <w:divBdr>
        <w:top w:val="none" w:sz="0" w:space="0" w:color="auto"/>
        <w:left w:val="none" w:sz="0" w:space="0" w:color="auto"/>
        <w:bottom w:val="none" w:sz="0" w:space="0" w:color="auto"/>
        <w:right w:val="none" w:sz="0" w:space="0" w:color="auto"/>
      </w:divBdr>
    </w:div>
    <w:div w:id="1032270332">
      <w:bodyDiv w:val="1"/>
      <w:marLeft w:val="0"/>
      <w:marRight w:val="0"/>
      <w:marTop w:val="0"/>
      <w:marBottom w:val="0"/>
      <w:divBdr>
        <w:top w:val="none" w:sz="0" w:space="0" w:color="auto"/>
        <w:left w:val="none" w:sz="0" w:space="0" w:color="auto"/>
        <w:bottom w:val="none" w:sz="0" w:space="0" w:color="auto"/>
        <w:right w:val="none" w:sz="0" w:space="0" w:color="auto"/>
      </w:divBdr>
    </w:div>
    <w:div w:id="1042247537">
      <w:bodyDiv w:val="1"/>
      <w:marLeft w:val="0"/>
      <w:marRight w:val="0"/>
      <w:marTop w:val="0"/>
      <w:marBottom w:val="0"/>
      <w:divBdr>
        <w:top w:val="none" w:sz="0" w:space="0" w:color="auto"/>
        <w:left w:val="none" w:sz="0" w:space="0" w:color="auto"/>
        <w:bottom w:val="none" w:sz="0" w:space="0" w:color="auto"/>
        <w:right w:val="none" w:sz="0" w:space="0" w:color="auto"/>
      </w:divBdr>
    </w:div>
    <w:div w:id="1052657145">
      <w:bodyDiv w:val="1"/>
      <w:marLeft w:val="0"/>
      <w:marRight w:val="0"/>
      <w:marTop w:val="0"/>
      <w:marBottom w:val="0"/>
      <w:divBdr>
        <w:top w:val="none" w:sz="0" w:space="0" w:color="auto"/>
        <w:left w:val="none" w:sz="0" w:space="0" w:color="auto"/>
        <w:bottom w:val="none" w:sz="0" w:space="0" w:color="auto"/>
        <w:right w:val="none" w:sz="0" w:space="0" w:color="auto"/>
      </w:divBdr>
    </w:div>
    <w:div w:id="1058626918">
      <w:bodyDiv w:val="1"/>
      <w:marLeft w:val="0"/>
      <w:marRight w:val="0"/>
      <w:marTop w:val="0"/>
      <w:marBottom w:val="0"/>
      <w:divBdr>
        <w:top w:val="none" w:sz="0" w:space="0" w:color="auto"/>
        <w:left w:val="none" w:sz="0" w:space="0" w:color="auto"/>
        <w:bottom w:val="none" w:sz="0" w:space="0" w:color="auto"/>
        <w:right w:val="none" w:sz="0" w:space="0" w:color="auto"/>
      </w:divBdr>
    </w:div>
    <w:div w:id="1059980900">
      <w:bodyDiv w:val="1"/>
      <w:marLeft w:val="0"/>
      <w:marRight w:val="0"/>
      <w:marTop w:val="0"/>
      <w:marBottom w:val="0"/>
      <w:divBdr>
        <w:top w:val="none" w:sz="0" w:space="0" w:color="auto"/>
        <w:left w:val="none" w:sz="0" w:space="0" w:color="auto"/>
        <w:bottom w:val="none" w:sz="0" w:space="0" w:color="auto"/>
        <w:right w:val="none" w:sz="0" w:space="0" w:color="auto"/>
      </w:divBdr>
    </w:div>
    <w:div w:id="1073968528">
      <w:bodyDiv w:val="1"/>
      <w:marLeft w:val="0"/>
      <w:marRight w:val="0"/>
      <w:marTop w:val="0"/>
      <w:marBottom w:val="0"/>
      <w:divBdr>
        <w:top w:val="none" w:sz="0" w:space="0" w:color="auto"/>
        <w:left w:val="none" w:sz="0" w:space="0" w:color="auto"/>
        <w:bottom w:val="none" w:sz="0" w:space="0" w:color="auto"/>
        <w:right w:val="none" w:sz="0" w:space="0" w:color="auto"/>
      </w:divBdr>
    </w:div>
    <w:div w:id="1138500300">
      <w:bodyDiv w:val="1"/>
      <w:marLeft w:val="0"/>
      <w:marRight w:val="0"/>
      <w:marTop w:val="0"/>
      <w:marBottom w:val="0"/>
      <w:divBdr>
        <w:top w:val="none" w:sz="0" w:space="0" w:color="auto"/>
        <w:left w:val="none" w:sz="0" w:space="0" w:color="auto"/>
        <w:bottom w:val="none" w:sz="0" w:space="0" w:color="auto"/>
        <w:right w:val="none" w:sz="0" w:space="0" w:color="auto"/>
      </w:divBdr>
    </w:div>
    <w:div w:id="1189442080">
      <w:bodyDiv w:val="1"/>
      <w:marLeft w:val="0"/>
      <w:marRight w:val="0"/>
      <w:marTop w:val="0"/>
      <w:marBottom w:val="0"/>
      <w:divBdr>
        <w:top w:val="none" w:sz="0" w:space="0" w:color="auto"/>
        <w:left w:val="none" w:sz="0" w:space="0" w:color="auto"/>
        <w:bottom w:val="none" w:sz="0" w:space="0" w:color="auto"/>
        <w:right w:val="none" w:sz="0" w:space="0" w:color="auto"/>
      </w:divBdr>
    </w:div>
    <w:div w:id="1214731616">
      <w:bodyDiv w:val="1"/>
      <w:marLeft w:val="0"/>
      <w:marRight w:val="0"/>
      <w:marTop w:val="0"/>
      <w:marBottom w:val="0"/>
      <w:divBdr>
        <w:top w:val="none" w:sz="0" w:space="0" w:color="auto"/>
        <w:left w:val="none" w:sz="0" w:space="0" w:color="auto"/>
        <w:bottom w:val="none" w:sz="0" w:space="0" w:color="auto"/>
        <w:right w:val="none" w:sz="0" w:space="0" w:color="auto"/>
      </w:divBdr>
    </w:div>
    <w:div w:id="1244755870">
      <w:bodyDiv w:val="1"/>
      <w:marLeft w:val="0"/>
      <w:marRight w:val="0"/>
      <w:marTop w:val="0"/>
      <w:marBottom w:val="0"/>
      <w:divBdr>
        <w:top w:val="none" w:sz="0" w:space="0" w:color="auto"/>
        <w:left w:val="none" w:sz="0" w:space="0" w:color="auto"/>
        <w:bottom w:val="none" w:sz="0" w:space="0" w:color="auto"/>
        <w:right w:val="none" w:sz="0" w:space="0" w:color="auto"/>
      </w:divBdr>
    </w:div>
    <w:div w:id="1283920648">
      <w:bodyDiv w:val="1"/>
      <w:marLeft w:val="0"/>
      <w:marRight w:val="0"/>
      <w:marTop w:val="0"/>
      <w:marBottom w:val="0"/>
      <w:divBdr>
        <w:top w:val="none" w:sz="0" w:space="0" w:color="auto"/>
        <w:left w:val="none" w:sz="0" w:space="0" w:color="auto"/>
        <w:bottom w:val="none" w:sz="0" w:space="0" w:color="auto"/>
        <w:right w:val="none" w:sz="0" w:space="0" w:color="auto"/>
      </w:divBdr>
    </w:div>
    <w:div w:id="1290630796">
      <w:bodyDiv w:val="1"/>
      <w:marLeft w:val="0"/>
      <w:marRight w:val="0"/>
      <w:marTop w:val="0"/>
      <w:marBottom w:val="0"/>
      <w:divBdr>
        <w:top w:val="none" w:sz="0" w:space="0" w:color="auto"/>
        <w:left w:val="none" w:sz="0" w:space="0" w:color="auto"/>
        <w:bottom w:val="none" w:sz="0" w:space="0" w:color="auto"/>
        <w:right w:val="none" w:sz="0" w:space="0" w:color="auto"/>
      </w:divBdr>
    </w:div>
    <w:div w:id="1411855091">
      <w:bodyDiv w:val="1"/>
      <w:marLeft w:val="0"/>
      <w:marRight w:val="0"/>
      <w:marTop w:val="0"/>
      <w:marBottom w:val="0"/>
      <w:divBdr>
        <w:top w:val="none" w:sz="0" w:space="0" w:color="auto"/>
        <w:left w:val="none" w:sz="0" w:space="0" w:color="auto"/>
        <w:bottom w:val="none" w:sz="0" w:space="0" w:color="auto"/>
        <w:right w:val="none" w:sz="0" w:space="0" w:color="auto"/>
      </w:divBdr>
    </w:div>
    <w:div w:id="1602639217">
      <w:bodyDiv w:val="1"/>
      <w:marLeft w:val="0"/>
      <w:marRight w:val="0"/>
      <w:marTop w:val="0"/>
      <w:marBottom w:val="0"/>
      <w:divBdr>
        <w:top w:val="none" w:sz="0" w:space="0" w:color="auto"/>
        <w:left w:val="none" w:sz="0" w:space="0" w:color="auto"/>
        <w:bottom w:val="none" w:sz="0" w:space="0" w:color="auto"/>
        <w:right w:val="none" w:sz="0" w:space="0" w:color="auto"/>
      </w:divBdr>
    </w:div>
    <w:div w:id="1840852477">
      <w:bodyDiv w:val="1"/>
      <w:marLeft w:val="0"/>
      <w:marRight w:val="0"/>
      <w:marTop w:val="0"/>
      <w:marBottom w:val="0"/>
      <w:divBdr>
        <w:top w:val="none" w:sz="0" w:space="0" w:color="auto"/>
        <w:left w:val="none" w:sz="0" w:space="0" w:color="auto"/>
        <w:bottom w:val="none" w:sz="0" w:space="0" w:color="auto"/>
        <w:right w:val="none" w:sz="0" w:space="0" w:color="auto"/>
      </w:divBdr>
    </w:div>
    <w:div w:id="1945724442">
      <w:bodyDiv w:val="1"/>
      <w:marLeft w:val="0"/>
      <w:marRight w:val="0"/>
      <w:marTop w:val="0"/>
      <w:marBottom w:val="0"/>
      <w:divBdr>
        <w:top w:val="none" w:sz="0" w:space="0" w:color="auto"/>
        <w:left w:val="none" w:sz="0" w:space="0" w:color="auto"/>
        <w:bottom w:val="none" w:sz="0" w:space="0" w:color="auto"/>
        <w:right w:val="none" w:sz="0" w:space="0" w:color="auto"/>
      </w:divBdr>
    </w:div>
    <w:div w:id="1968003388">
      <w:bodyDiv w:val="1"/>
      <w:marLeft w:val="0"/>
      <w:marRight w:val="0"/>
      <w:marTop w:val="0"/>
      <w:marBottom w:val="0"/>
      <w:divBdr>
        <w:top w:val="none" w:sz="0" w:space="0" w:color="auto"/>
        <w:left w:val="none" w:sz="0" w:space="0" w:color="auto"/>
        <w:bottom w:val="none" w:sz="0" w:space="0" w:color="auto"/>
        <w:right w:val="none" w:sz="0" w:space="0" w:color="auto"/>
      </w:divBdr>
    </w:div>
    <w:div w:id="1979410400">
      <w:bodyDiv w:val="1"/>
      <w:marLeft w:val="0"/>
      <w:marRight w:val="0"/>
      <w:marTop w:val="0"/>
      <w:marBottom w:val="0"/>
      <w:divBdr>
        <w:top w:val="none" w:sz="0" w:space="0" w:color="auto"/>
        <w:left w:val="none" w:sz="0" w:space="0" w:color="auto"/>
        <w:bottom w:val="none" w:sz="0" w:space="0" w:color="auto"/>
        <w:right w:val="none" w:sz="0" w:space="0" w:color="auto"/>
      </w:divBdr>
    </w:div>
    <w:div w:id="2025545819">
      <w:bodyDiv w:val="1"/>
      <w:marLeft w:val="0"/>
      <w:marRight w:val="0"/>
      <w:marTop w:val="0"/>
      <w:marBottom w:val="0"/>
      <w:divBdr>
        <w:top w:val="none" w:sz="0" w:space="0" w:color="auto"/>
        <w:left w:val="none" w:sz="0" w:space="0" w:color="auto"/>
        <w:bottom w:val="none" w:sz="0" w:space="0" w:color="auto"/>
        <w:right w:val="none" w:sz="0" w:space="0" w:color="auto"/>
      </w:divBdr>
    </w:div>
    <w:div w:id="2078822353">
      <w:bodyDiv w:val="1"/>
      <w:marLeft w:val="0"/>
      <w:marRight w:val="0"/>
      <w:marTop w:val="0"/>
      <w:marBottom w:val="0"/>
      <w:divBdr>
        <w:top w:val="none" w:sz="0" w:space="0" w:color="auto"/>
        <w:left w:val="none" w:sz="0" w:space="0" w:color="auto"/>
        <w:bottom w:val="none" w:sz="0" w:space="0" w:color="auto"/>
        <w:right w:val="none" w:sz="0" w:space="0" w:color="auto"/>
      </w:divBdr>
    </w:div>
    <w:div w:id="209820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1772</Words>
  <Characters>9569</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Dbr</dc:creator>
  <cp:keywords/>
  <dc:description/>
  <cp:lastModifiedBy>Spyridoula Kaltsi</cp:lastModifiedBy>
  <cp:revision>3</cp:revision>
  <dcterms:created xsi:type="dcterms:W3CDTF">2025-02-14T06:31:00Z</dcterms:created>
  <dcterms:modified xsi:type="dcterms:W3CDTF">2025-02-14T06:33:00Z</dcterms:modified>
</cp:coreProperties>
</file>